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5.xml" ContentType="application/vnd.openxmlformats-officedocument.wordprocessingml.footer+xml"/>
  <Override PartName="/word/media/image1.png" ContentType="image/png"/>
  <Override PartName="/word/header11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10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9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footer11.xml" ContentType="application/vnd.openxmlformats-officedocument.wordprocessingml.footer+xml"/>
  <Override PartName="/word/footer9.xml" ContentType="application/vnd.openxmlformats-officedocument.wordprocessingml.footer+xml"/>
  <Override PartName="/word/_rels/footer10.xml.rels" ContentType="application/vnd.openxmlformats-package.relationships+xml"/>
  <Override PartName="/word/_rels/footer1.xml.rels" ContentType="application/vnd.openxmlformats-package.relationships+xml"/>
  <Override PartName="/word/_rels/header10.xml.rels" ContentType="application/vnd.openxmlformats-package.relationships+xml"/>
  <Override PartName="/word/_rels/footer8.xml.rels" ContentType="application/vnd.openxmlformats-package.relationships+xml"/>
  <Override PartName="/word/_rels/header6.xml.rels" ContentType="application/vnd.openxmlformats-package.relationships+xml"/>
  <Override PartName="/word/_rels/header8.xml.rels" ContentType="application/vnd.openxmlformats-package.relationships+xml"/>
  <Override PartName="/word/_rels/footer6.xml.rels" ContentType="application/vnd.openxmlformats-package.relationships+xml"/>
  <Override PartName="/word/_rels/header4.xml.rels" ContentType="application/vnd.openxmlformats-package.relationships+xml"/>
  <Override PartName="/word/_rels/document.xml.rels" ContentType="application/vnd.openxmlformats-package.relationships+xml"/>
  <Override PartName="/word/_rels/footer2.xml.rels" ContentType="application/vnd.openxmlformats-package.relationships+xml"/>
  <Override PartName="/word/_rels/header1.xml.rels" ContentType="application/vnd.openxmlformats-package.relationships+xml"/>
  <Override PartName="/word/_rels/header2.xml.rels" ContentType="application/vnd.openxmlformats-package.relationships+xml"/>
  <Override PartName="/word/_rels/footer4.xml.rels" ContentType="application/vnd.openxmlformats-package.relationships+xml"/>
  <Override PartName="/word/header8.xml" ContentType="application/vnd.openxmlformats-officedocument.wordprocessingml.header+xml"/>
  <Override PartName="/word/footer10.xml" ContentType="application/vnd.openxmlformats-officedocument.wordprocessingml.footer+xml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header7.xml" ContentType="application/vnd.openxmlformats-officedocument.wordprocessingml.header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0208" w:type="dxa"/>
        <w:jc w:val="left"/>
        <w:tblInd w:w="80" w:type="dxa"/>
        <w:tblLayout w:type="fixed"/>
        <w:tblCellMar>
          <w:top w:w="60" w:type="dxa"/>
          <w:left w:w="80" w:type="dxa"/>
          <w:bottom w:w="60" w:type="dxa"/>
          <w:right w:w="80" w:type="dxa"/>
        </w:tblCellMar>
      </w:tblPr>
      <w:tblGrid>
        <w:gridCol w:w="10208"/>
      </w:tblGrid>
      <w:tr>
        <w:trPr>
          <w:trHeight w:val="2791" w:hRule="exact"/>
        </w:trPr>
        <w:tc>
          <w:tcPr>
            <w:tcW w:w="10208" w:type="dxa"/>
            <w:tcBorders/>
          </w:tcPr>
          <w:p>
            <w:pPr>
              <w:pStyle w:val="ConsPlusTitlePage"/>
              <w:tabs>
                <w:tab w:val="clear" w:pos="720"/>
              </w:tabs>
              <w:bidi w:val="0"/>
              <w:ind w:hanging="0" w:left="0"/>
              <w:jc w:val="left"/>
              <w:rPr>
                <w:sz w:val="20"/>
              </w:rPr>
            </w:pPr>
            <w:r>
              <w:rPr/>
              <w:drawing>
                <wp:inline distT="0" distB="0" distL="0" distR="0">
                  <wp:extent cx="3810000" cy="904875"/>
                  <wp:effectExtent l="0" t="0" r="0" b="0"/>
                  <wp:docPr id="1" name="Изображение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7676" w:hRule="exact"/>
        </w:trPr>
        <w:tc>
          <w:tcPr>
            <w:tcW w:w="10208" w:type="dxa"/>
            <w:tcBorders/>
            <w:vAlign w:val="center"/>
          </w:tcPr>
          <w:p>
            <w:pPr>
              <w:pStyle w:val="ConsPlusTitlePage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>
                <w:sz w:val="48"/>
              </w:rPr>
              <w:t>Постановление Администрации г. Перми от 28.12.2024 N 1321</w:t>
              <w:br/>
              <w:t>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19.10.2021 N 893"</w:t>
            </w:r>
          </w:p>
        </w:tc>
      </w:tr>
      <w:tr>
        <w:trPr>
          <w:trHeight w:val="2791" w:hRule="exact"/>
        </w:trPr>
        <w:tc>
          <w:tcPr>
            <w:tcW w:w="10208" w:type="dxa"/>
            <w:tcBorders/>
            <w:vAlign w:val="center"/>
          </w:tcPr>
          <w:p>
            <w:pPr>
              <w:pStyle w:val="ConsPlusTitlePage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>
                <w:sz w:val="28"/>
              </w:rPr>
              <w:t xml:space="preserve">Документ предоставлен </w:t>
            </w:r>
            <w:hyperlink r:id="rId3" w:tgtFrame="Ссылка на КонсультантПлюс">
              <w:r>
                <w:rPr>
                  <w:rStyle w:val="ListLabel1"/>
                  <w:b/>
                  <w:color w:val="0000FF"/>
                  <w:sz w:val="28"/>
                </w:rPr>
                <w:t>КонсультантПлюс</w:t>
                <w:br/>
                <w:br/>
              </w:r>
            </w:hyperlink>
            <w:hyperlink r:id="rId4" w:tgtFrame="Ссылка на КонсультантПлюс">
              <w:r>
                <w:rPr>
                  <w:rStyle w:val="ListLabel1"/>
                  <w:b/>
                  <w:color w:val="0000FF"/>
                  <w:sz w:val="28"/>
                </w:rPr>
                <w:t>www.consultant.ru</w:t>
              </w:r>
            </w:hyperlink>
            <w:r>
              <w:rPr>
                <w:sz w:val="28"/>
              </w:rPr>
              <w:br/>
              <w:br/>
              <w:t>Дата сохранения: 14.01.2025</w:t>
              <w:br/>
              <w:t> </w:t>
            </w:r>
          </w:p>
        </w:tc>
      </w:tr>
    </w:tbl>
    <w:p>
      <w:pPr>
        <w:sectPr>
          <w:type w:val="nextPage"/>
          <w:pgSz w:w="11906" w:h="16838"/>
          <w:pgMar w:left="1133" w:right="566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  <w:pStyle w:val="ConsPlusNormal"/>
        <w:bidi w:val="0"/>
        <w:jc w:val="left"/>
        <w:rPr>
          <w:rFonts w:ascii="Tahoma" w:hAnsi="Tahoma"/>
          <w:sz w:val="28"/>
        </w:rPr>
      </w:pPr>
      <w:r>
        <w:rPr>
          <w:rFonts w:ascii="Tahoma" w:hAnsi="Tahoma"/>
          <w:sz w:val="28"/>
        </w:rPr>
      </w:r>
    </w:p>
    <w:p>
      <w:pPr>
        <w:pStyle w:val="ConsPlusTitle"/>
        <w:numPr>
          <w:ilvl w:val="0"/>
          <w:numId w:val="0"/>
        </w:numPr>
        <w:bidi w:val="0"/>
        <w:ind w:hanging="0" w:left="0"/>
        <w:jc w:val="center"/>
        <w:outlineLvl w:val="0"/>
        <w:rPr/>
      </w:pPr>
      <w:r>
        <w:rPr/>
        <w:t>АДМИНИСТРАЦИЯ ГОРОДА ПЕРМИ</w:t>
      </w:r>
    </w:p>
    <w:p>
      <w:pPr>
        <w:pStyle w:val="ConsPlusTitle"/>
        <w:bidi w:val="0"/>
        <w:ind w:hanging="0" w:left="0"/>
        <w:jc w:val="both"/>
        <w:rPr/>
      </w:pPr>
      <w:r>
        <w:rPr/>
      </w:r>
    </w:p>
    <w:p>
      <w:pPr>
        <w:pStyle w:val="ConsPlusTitle"/>
        <w:bidi w:val="0"/>
        <w:ind w:hanging="0" w:left="0"/>
        <w:jc w:val="center"/>
        <w:rPr/>
      </w:pPr>
      <w:r>
        <w:rPr/>
        <w:t>ПОСТАНОВЛЕНИЕ</w:t>
      </w:r>
    </w:p>
    <w:p>
      <w:pPr>
        <w:pStyle w:val="ConsPlusTitle"/>
        <w:bidi w:val="0"/>
        <w:ind w:hanging="0" w:left="0"/>
        <w:jc w:val="center"/>
        <w:rPr/>
      </w:pPr>
      <w:r>
        <w:rPr/>
        <w:t>от 28 декабря 2024 г. N 1321</w:t>
      </w:r>
    </w:p>
    <w:p>
      <w:pPr>
        <w:pStyle w:val="ConsPlusTitle"/>
        <w:bidi w:val="0"/>
        <w:ind w:hanging="0" w:left="0"/>
        <w:jc w:val="both"/>
        <w:rPr/>
      </w:pPr>
      <w:r>
        <w:rPr/>
      </w:r>
    </w:p>
    <w:p>
      <w:pPr>
        <w:pStyle w:val="ConsPlusTitle"/>
        <w:bidi w:val="0"/>
        <w:ind w:hanging="0" w:left="0"/>
        <w:jc w:val="center"/>
        <w:rPr/>
      </w:pPr>
      <w:r>
        <w:rPr/>
        <w:t>О ВНЕСЕНИИ ИЗМЕНЕНИЙ В МУНИЦИПАЛЬНУЮ ПРОГРАММУ "РАЗВИТИЕ</w:t>
      </w:r>
    </w:p>
    <w:p>
      <w:pPr>
        <w:pStyle w:val="ConsPlusTitle"/>
        <w:bidi w:val="0"/>
        <w:ind w:hanging="0" w:left="0"/>
        <w:jc w:val="center"/>
        <w:rPr/>
      </w:pPr>
      <w:r>
        <w:rPr/>
        <w:t>ФИЗИЧЕСКОЙ КУЛЬТУРЫ И СПОРТА ГОРОДА ПЕРМИ", УТВЕРЖДЕННУЮ</w:t>
      </w:r>
    </w:p>
    <w:p>
      <w:pPr>
        <w:pStyle w:val="ConsPlusTitle"/>
        <w:bidi w:val="0"/>
        <w:ind w:hanging="0" w:left="0"/>
        <w:jc w:val="center"/>
        <w:rPr/>
      </w:pPr>
      <w:r>
        <w:rPr/>
        <w:t>ПОСТАНОВЛЕНИЕМ АДМИНИСТРАЦИИ ГОРОДА ПЕРМИ</w:t>
      </w:r>
    </w:p>
    <w:p>
      <w:pPr>
        <w:pStyle w:val="ConsPlusTitle"/>
        <w:bidi w:val="0"/>
        <w:ind w:hanging="0" w:left="0"/>
        <w:jc w:val="center"/>
        <w:rPr/>
      </w:pPr>
      <w:r>
        <w:rPr/>
        <w:t>ОТ 19.10.2021 N 893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В соответствии с постановлением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реализации", в целях актуализации правовых актов администрации города Перми администрация города Перми постановляет: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 xml:space="preserve">1. Утвердить прилагаемые </w:t>
      </w:r>
      <w:hyperlink w:anchor="Par31" w:tgtFrame="ИЗМЕНЕНИЯ">
        <w:r>
          <w:rPr>
            <w:rStyle w:val="ListLabel2"/>
            <w:color w:val="0000FF"/>
          </w:rPr>
          <w:t>изменения</w:t>
        </w:r>
      </w:hyperlink>
      <w:r>
        <w:rPr/>
        <w:t xml:space="preserve"> в муниципальную программу "Развитие физической культуры и спорта города Перми", утвержденную постановлением администрации города Перми от 19 октября 2021 г. N 893 (в ред. от 24.12.2021 N 1212, от 31.01.2022 N 54, от 08.02.2022 N 69, от 15.03.2022 N 170, от 29.03.2022 N 235, от 19.05.2022 N 379, от 29.06.2022 N 554, от 15.07.2022 N 609, от 06.09.2022 N 753, от 14.09.2022 N 794, от 29.09.2022 N 879, от 20.10.2022 N 1021, от 26.10.2022 N 1083, от 07.11.2022 N 1131, от 06.12.2022 N 1242, от 27.12.2022 N 1389, от 29.12.2022 N 1415, от 10.01.2023 N 9, от 01.02.2023 N 64, от 02.03.2023 N 161, от 17.03.2023 N 207, от 04.04.2023 N 265, от 11.04.2023 N 286, от 31.05.2023 N 441, от 16.06.2023 N 496, от 03.07.2023 N 563, от 18.08.2023 N 725, от 19.09.2023 N 843, от 20.09.2023 N 876, от 17.10.2023 N 1056, от 18.10.2023 N 1111, от 08.11.2023 N 1218, от 09.11.2023 N 1224, от 19.12.2023 N 1430, от 25.12.2023 N 1464, от 26.12.2023 N 1486, от 27.12.2023 N 1508, от 27.12.2023 N 1510, от 14.02.2024 N 95, от 01.04.2024 N 233, от 22.05.2024 N 384, от 11.07.2024 N 583, от 20.08.2024 N 675, от 13.09.2024 N 760, от 19.09.2024 N 786, от 12.11.2024 N 1091, от 21.11.2024 N 1118, от 23.12.2024 N 1277).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 xml:space="preserve">2. Настоящее постановление вступает в силу со дня официального обнародования посредством официального опубликования в сетевом издании "Официальный сайт муниципального образования город Пермь </w:t>
      </w:r>
      <w:hyperlink r:id="rId5">
        <w:r>
          <w:rPr>
            <w:rStyle w:val="ListLabel2"/>
            <w:color w:val="0000FF"/>
          </w:rPr>
          <w:t>www.gorodperm.ru</w:t>
        </w:r>
      </w:hyperlink>
      <w:r>
        <w:rPr/>
        <w:t>" и действует по 31 декабря 2024 г.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 xml:space="preserve">3.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6">
        <w:r>
          <w:rPr>
            <w:rStyle w:val="ListLabel2"/>
            <w:color w:val="0000FF"/>
          </w:rPr>
          <w:t>www.gorodperm.ru</w:t>
        </w:r>
      </w:hyperlink>
      <w:r>
        <w:rPr/>
        <w:t>".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4.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5. Контроль за исполнением настоящего постановления возложить на заместителя главы администрации города Перми Мальцеву Е.Д.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right"/>
        <w:rPr/>
      </w:pPr>
      <w:r>
        <w:rPr/>
        <w:t>Глава города Перми</w:t>
      </w:r>
    </w:p>
    <w:p>
      <w:pPr>
        <w:pStyle w:val="ConsPlusNormal"/>
        <w:bidi w:val="0"/>
        <w:ind w:hanging="0" w:left="0"/>
        <w:jc w:val="right"/>
        <w:rPr/>
      </w:pPr>
      <w:r>
        <w:rPr/>
        <w:t>Э.О.СОСНИН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hanging="0" w:left="0"/>
        <w:jc w:val="right"/>
        <w:outlineLvl w:val="0"/>
        <w:rPr/>
      </w:pPr>
      <w:r>
        <w:rPr/>
        <w:t>УТВЕРЖДЕНЫ</w:t>
      </w:r>
    </w:p>
    <w:p>
      <w:pPr>
        <w:pStyle w:val="ConsPlusNormal"/>
        <w:bidi w:val="0"/>
        <w:ind w:hanging="0" w:left="0"/>
        <w:jc w:val="right"/>
        <w:rPr/>
      </w:pPr>
      <w:r>
        <w:rPr/>
        <w:t>постановлением</w:t>
      </w:r>
    </w:p>
    <w:p>
      <w:pPr>
        <w:pStyle w:val="ConsPlusNormal"/>
        <w:bidi w:val="0"/>
        <w:ind w:hanging="0" w:left="0"/>
        <w:jc w:val="right"/>
        <w:rPr/>
      </w:pPr>
      <w:r>
        <w:rPr/>
        <w:t>администрации города Перми</w:t>
      </w:r>
    </w:p>
    <w:p>
      <w:pPr>
        <w:pStyle w:val="ConsPlusNormal"/>
        <w:bidi w:val="0"/>
        <w:ind w:hanging="0" w:left="0"/>
        <w:jc w:val="right"/>
        <w:rPr/>
      </w:pPr>
      <w:r>
        <w:rPr/>
        <w:t>от 28.12.2024 N 1321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Title"/>
        <w:bidi w:val="0"/>
        <w:ind w:hanging="0" w:left="0"/>
        <w:jc w:val="center"/>
        <w:rPr/>
      </w:pPr>
      <w:bookmarkStart w:id="0" w:name="Par31"/>
      <w:bookmarkEnd w:id="0"/>
      <w:r>
        <w:rPr/>
        <w:t>ИЗМЕНЕНИЯ</w:t>
      </w:r>
    </w:p>
    <w:p>
      <w:pPr>
        <w:pStyle w:val="ConsPlusTitle"/>
        <w:bidi w:val="0"/>
        <w:ind w:hanging="0" w:left="0"/>
        <w:jc w:val="center"/>
        <w:rPr/>
      </w:pPr>
      <w:r>
        <w:rPr/>
        <w:t>В МУНИЦИПАЛЬНУЮ ПРОГРАММУ "РАЗВИТИЕ ФИЗИЧЕСКОЙ КУЛЬТУРЫ</w:t>
      </w:r>
    </w:p>
    <w:p>
      <w:pPr>
        <w:pStyle w:val="ConsPlusTitle"/>
        <w:bidi w:val="0"/>
        <w:ind w:hanging="0" w:left="0"/>
        <w:jc w:val="center"/>
        <w:rPr/>
      </w:pPr>
      <w:r>
        <w:rPr/>
        <w:t>И СПОРТА ГОРОДА ПЕРМИ", УТВЕРЖДЕННУЮ ПОСТАНОВЛЕНИЕМ</w:t>
      </w:r>
    </w:p>
    <w:p>
      <w:pPr>
        <w:pStyle w:val="ConsPlusTitle"/>
        <w:bidi w:val="0"/>
        <w:ind w:hanging="0" w:left="0"/>
        <w:jc w:val="center"/>
        <w:rPr/>
      </w:pPr>
      <w:r>
        <w:rPr/>
        <w:t>АДМИНИСТРАЦИИ ГОРОДА ПЕРМИ ОТ 19 ОКТЯБРЯ 2021 Г. N 893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1. В разделе "Паспорт муниципальной программы" строку 9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010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39"/>
        <w:gridCol w:w="2129"/>
        <w:gridCol w:w="1623"/>
        <w:gridCol w:w="1625"/>
        <w:gridCol w:w="1624"/>
        <w:gridCol w:w="1384"/>
        <w:gridCol w:w="1383"/>
      </w:tblGrid>
      <w:tr>
        <w:trPr/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Объемы и источники финансирования программы (подпрограммы)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 год план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 год план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 год план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2025 год план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2026 год план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программа, всего (тыс. руб.), в том числе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1625553,58887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1566021,06106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1485648,92794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1520963,507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1489627,649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1444682,01839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1433915,87775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1285479,311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1520963,507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1489627,649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61969,57217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62689,75821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161653,98022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15603,56667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59462,42511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18169,62079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 (неиспользованные ассигнования отчетного года)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65487,73164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4676,85880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Российской Федерации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37810,700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9952,99999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15669,15713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внебюджетные источники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подпрограмма 1.1, всего (тыс. руб.), в том числе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716409,70937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581831,77372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373974,21394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457644,200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410079,700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535538,13889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449726,59041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173804,597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457644,200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410079,700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61969,57217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62689,75821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161653,98022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15603,56667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59462,42511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18169,62079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 (неиспользованные ассигнования отчетного года)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65487,73164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4676,85880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Российской Федерации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37810,700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9952,99999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15669,15713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внебюджетные источники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подпрограмма 1.2, всего (тыс. руб.), в том числе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909143,87950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984189,28734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1111674,714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1063319,307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1079547,949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909143,87950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984189,28734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1111674,714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1063319,307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1079547,949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Российской Федерации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внебюджетные источники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 В разделе "Система программных мероприятий подпрограммы 1.1 "Обеспечение населения спортивной инфраструктурой" муниципальной программы "Развитие физической культуры и спорта города Перми":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2.1. строку 1.1.1.1.1.1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666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3"/>
        <w:gridCol w:w="1937"/>
        <w:gridCol w:w="411"/>
        <w:gridCol w:w="340"/>
        <w:gridCol w:w="341"/>
        <w:gridCol w:w="340"/>
        <w:gridCol w:w="340"/>
        <w:gridCol w:w="340"/>
        <w:gridCol w:w="2068"/>
        <w:gridCol w:w="2127"/>
        <w:gridCol w:w="1505"/>
        <w:gridCol w:w="1503"/>
        <w:gridCol w:w="1504"/>
        <w:gridCol w:w="1505"/>
        <w:gridCol w:w="1264"/>
      </w:tblGrid>
      <w:tr>
        <w:trPr/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1.1.1.1.1.1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Выполненные работы по строительству плавательного бассейна по адресу: ул. Гашкова, 20а (выше 0,00)</w:t>
            </w:r>
          </w:p>
        </w:tc>
        <w:tc>
          <w:tcPr>
            <w:tcW w:w="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185073,50451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40389,26814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Выполненные работы по строительству плавательного бассейна по адресу: ул. Гашкова, 20а (выше 0,00) (невыполнение показателя за отчетный год)</w:t>
            </w:r>
          </w:p>
        </w:tc>
        <w:tc>
          <w:tcPr>
            <w:tcW w:w="41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0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49381,84492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49977,76206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39387,00454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sectPr>
          <w:headerReference w:type="default" r:id="rId7"/>
          <w:footerReference w:type="default" r:id="rId8"/>
          <w:type w:val="nextPage"/>
          <w:pgSz w:w="11906" w:h="16838"/>
          <w:pgMar w:left="1133" w:right="566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2.2. строку "Итого по мероприятию 1.1.1.1.1,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666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7260"/>
        <w:gridCol w:w="2127"/>
        <w:gridCol w:w="1505"/>
        <w:gridCol w:w="1503"/>
        <w:gridCol w:w="1504"/>
        <w:gridCol w:w="1505"/>
        <w:gridCol w:w="1263"/>
      </w:tblGrid>
      <w:tr>
        <w:trPr/>
        <w:tc>
          <w:tcPr>
            <w:tcW w:w="7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1.1.1.1.1, в том числе по источникам финансирования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250069,55648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97834,82735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39406,50422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72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200369,300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43927,26541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72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49700,25648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53907,56194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39406,50422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2.3. строку 1.1.1.1.3.1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666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3"/>
        <w:gridCol w:w="1937"/>
        <w:gridCol w:w="411"/>
        <w:gridCol w:w="340"/>
        <w:gridCol w:w="341"/>
        <w:gridCol w:w="340"/>
        <w:gridCol w:w="340"/>
        <w:gridCol w:w="340"/>
        <w:gridCol w:w="2068"/>
        <w:gridCol w:w="2127"/>
        <w:gridCol w:w="1505"/>
        <w:gridCol w:w="1503"/>
        <w:gridCol w:w="1504"/>
        <w:gridCol w:w="1505"/>
        <w:gridCol w:w="1264"/>
      </w:tblGrid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1.1.1.1.3.1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Выполненные работы по строительству плавательного бассейна по ул. Гайвинская, 50</w:t>
            </w: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174525,29535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312437,000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2.4. строки 1.1.1.1.3.3, 1.1.1.1.3.4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666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3"/>
        <w:gridCol w:w="1937"/>
        <w:gridCol w:w="411"/>
        <w:gridCol w:w="340"/>
        <w:gridCol w:w="341"/>
        <w:gridCol w:w="340"/>
        <w:gridCol w:w="340"/>
        <w:gridCol w:w="340"/>
        <w:gridCol w:w="2068"/>
        <w:gridCol w:w="2127"/>
        <w:gridCol w:w="1505"/>
        <w:gridCol w:w="1503"/>
        <w:gridCol w:w="1504"/>
        <w:gridCol w:w="1505"/>
        <w:gridCol w:w="1264"/>
      </w:tblGrid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1.1.1.1.3.3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Выполненное подключение (технологическое присоединение) к инженерным сетям при строительстве плавательного бассейна по адресу: ул. Гайвинская, 50</w:t>
            </w: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11703,070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1.1.1.1.3.4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Выполнение работ по выносу инженерных сетей при строительстве плавательного бассейна по адресу: ул. Гайвинская, 50</w:t>
            </w: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574,430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3958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"/>
        <w:gridCol w:w="113"/>
        <w:gridCol w:w="13671"/>
        <w:gridCol w:w="113"/>
      </w:tblGrid>
      <w:tr>
        <w:trPr/>
        <w:tc>
          <w:tcPr>
            <w:tcW w:w="60" w:type="dxa"/>
            <w:tcBorders/>
            <w:shd w:color="auto" w:fill="CED3F1"/>
          </w:tcPr>
          <w:p>
            <w:pPr>
              <w:pStyle w:val="ConsPlusNormal"/>
              <w:bidi w:val="0"/>
              <w:ind w:hanging="0" w:left="0"/>
              <w:jc w:val="both"/>
              <w:rPr/>
            </w:pPr>
            <w:r>
              <w:rPr/>
            </w:r>
          </w:p>
        </w:tc>
        <w:tc>
          <w:tcPr>
            <w:tcW w:w="113" w:type="dxa"/>
            <w:tcBorders/>
            <w:shd w:color="auto" w:fill="F4F3F8"/>
          </w:tcPr>
          <w:p>
            <w:pPr>
              <w:pStyle w:val="ConsPlusNormal"/>
              <w:bidi w:val="0"/>
              <w:ind w:hanging="0" w:left="0"/>
              <w:jc w:val="both"/>
              <w:rPr/>
            </w:pPr>
            <w:r>
              <w:rPr/>
            </w:r>
          </w:p>
        </w:tc>
        <w:tc>
          <w:tcPr>
            <w:tcW w:w="13671" w:type="dxa"/>
            <w:tcBorders/>
            <w:shd w:color="auto" w:fill="F4F3F8"/>
            <w:tcMar>
              <w:top w:w="113" w:type="dxa"/>
              <w:bottom w:w="113" w:type="dxa"/>
            </w:tcMar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>
                <w:color w:val="392C69"/>
              </w:rPr>
            </w:pPr>
            <w:r>
              <w:rPr>
                <w:color w:val="392C69"/>
              </w:rPr>
              <w:t>КонсультантПлюс: примечание.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>
                <w:color w:val="392C69"/>
              </w:rPr>
              <w:t>В официальном тексте документа, видимо, допущена опечатка в пп. 2.5 п. 2: в разделе "Система программных мероприятий подпрограммы 1.1 "Обеспечение населения спортивной инфраструктурой" строка 1.1.1.1.3.7 отсутствует, имеется в виду изложить в новой редакции строку 1.1.1.1.3.2.</w:t>
            </w:r>
          </w:p>
        </w:tc>
        <w:tc>
          <w:tcPr>
            <w:tcW w:w="113" w:type="dxa"/>
            <w:tcBorders/>
            <w:shd w:color="auto" w:fill="F4F3F8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>
                <w:color w:val="392C69"/>
              </w:rPr>
            </w:pPr>
            <w:r>
              <w:rPr>
                <w:color w:val="392C69"/>
              </w:rPr>
            </w:r>
          </w:p>
        </w:tc>
      </w:tr>
    </w:tbl>
    <w:p>
      <w:pPr>
        <w:pStyle w:val="ConsPlusNormal"/>
        <w:bidi w:val="0"/>
        <w:spacing w:before="300" w:after="0"/>
        <w:ind w:firstLine="540" w:left="0"/>
        <w:jc w:val="both"/>
        <w:rPr/>
      </w:pPr>
      <w:r>
        <w:rPr/>
        <w:t>2.5. строку 1.1.1.1.3.7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666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3"/>
        <w:gridCol w:w="1937"/>
        <w:gridCol w:w="411"/>
        <w:gridCol w:w="340"/>
        <w:gridCol w:w="341"/>
        <w:gridCol w:w="340"/>
        <w:gridCol w:w="340"/>
        <w:gridCol w:w="340"/>
        <w:gridCol w:w="2068"/>
        <w:gridCol w:w="2127"/>
        <w:gridCol w:w="1505"/>
        <w:gridCol w:w="1503"/>
        <w:gridCol w:w="1504"/>
        <w:gridCol w:w="1505"/>
        <w:gridCol w:w="1264"/>
      </w:tblGrid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1.1.1.1.3.7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Выполненные работы по разработке проектной документации на строительство плавательного бассейна по адресу: ул. Гайвинская, 50</w:t>
            </w: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2916,00465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2.6. строку "Итого по мероприятию 1.1.1.1.3,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666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7260"/>
        <w:gridCol w:w="2127"/>
        <w:gridCol w:w="1505"/>
        <w:gridCol w:w="1503"/>
        <w:gridCol w:w="1504"/>
        <w:gridCol w:w="1505"/>
        <w:gridCol w:w="1263"/>
      </w:tblGrid>
      <w:tr>
        <w:trPr/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1.1.1.1.3, в том числе по источникам финансирования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3500,000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190073,700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313169,800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2.7. строку "Итого по основному мероприятию 1.1.1.1,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666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7260"/>
        <w:gridCol w:w="2127"/>
        <w:gridCol w:w="1505"/>
        <w:gridCol w:w="1503"/>
        <w:gridCol w:w="1504"/>
        <w:gridCol w:w="1505"/>
        <w:gridCol w:w="1263"/>
      </w:tblGrid>
      <w:tr>
        <w:trPr/>
        <w:tc>
          <w:tcPr>
            <w:tcW w:w="7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566949,46680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439197,82362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160116,83502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345489,100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313169,800</w:t>
            </w:r>
          </w:p>
        </w:tc>
      </w:tr>
      <w:tr>
        <w:trPr/>
        <w:tc>
          <w:tcPr>
            <w:tcW w:w="72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449571,200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324295,66541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345489,100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313169,800</w:t>
            </w:r>
          </w:p>
        </w:tc>
      </w:tr>
      <w:tr>
        <w:trPr/>
        <w:tc>
          <w:tcPr>
            <w:tcW w:w="72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51890,53516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62689,75821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155439,97622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72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52212,400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72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 (неиспользованные ассигнования отчетного года)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65487,73164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4676,85880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2.8. строки 1.1.1.2.1.1, "Итого по мероприятию 1.1.1.2.1,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666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3"/>
        <w:gridCol w:w="1937"/>
        <w:gridCol w:w="411"/>
        <w:gridCol w:w="340"/>
        <w:gridCol w:w="341"/>
        <w:gridCol w:w="340"/>
        <w:gridCol w:w="340"/>
        <w:gridCol w:w="340"/>
        <w:gridCol w:w="2068"/>
        <w:gridCol w:w="2127"/>
        <w:gridCol w:w="1505"/>
        <w:gridCol w:w="1503"/>
        <w:gridCol w:w="1504"/>
        <w:gridCol w:w="1505"/>
        <w:gridCol w:w="1264"/>
      </w:tblGrid>
      <w:tr>
        <w:trPr/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1.1.1.2.1.1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устроенных муниципальных плоскостных спортивных сооружений, оснащенных инвентарем</w:t>
            </w:r>
          </w:p>
        </w:tc>
        <w:tc>
          <w:tcPr>
            <w:tcW w:w="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2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10048,494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40696,702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30405,68357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11764,000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11764,000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устроенных муниципальных плоскостных спортивных сооружений, оснащенных инвентарем (невыполнение показателя за отчетный год)</w:t>
            </w:r>
          </w:p>
        </w:tc>
        <w:tc>
          <w:tcPr>
            <w:tcW w:w="41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0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848,32603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4310,846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726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1.1.1.2.1, в том числе по источникам финансирования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10896,82003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40696,702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34716,52957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11764,000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11764,000</w:t>
            </w:r>
          </w:p>
        </w:tc>
      </w:tr>
      <w:tr>
        <w:trPr/>
        <w:tc>
          <w:tcPr>
            <w:tcW w:w="7260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10048,49400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40696,702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30405,68357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11764,000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11764,000</w:t>
            </w:r>
          </w:p>
        </w:tc>
      </w:tr>
      <w:tr>
        <w:trPr/>
        <w:tc>
          <w:tcPr>
            <w:tcW w:w="7260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848,32603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4310,846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2.9. строку "Итого по основному мероприятию 1.1.1.2,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666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7260"/>
        <w:gridCol w:w="2127"/>
        <w:gridCol w:w="1505"/>
        <w:gridCol w:w="1503"/>
        <w:gridCol w:w="1504"/>
        <w:gridCol w:w="1505"/>
        <w:gridCol w:w="1263"/>
      </w:tblGrid>
      <w:tr>
        <w:trPr/>
        <w:tc>
          <w:tcPr>
            <w:tcW w:w="7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133712,64257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131605,695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195817,26582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112155,100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96909,900</w:t>
            </w:r>
          </w:p>
        </w:tc>
      </w:tr>
      <w:tr>
        <w:trPr/>
        <w:tc>
          <w:tcPr>
            <w:tcW w:w="72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85966,93889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124879,512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173103,26182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112155,100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96909,900</w:t>
            </w:r>
          </w:p>
        </w:tc>
      </w:tr>
      <w:tr>
        <w:trPr/>
        <w:tc>
          <w:tcPr>
            <w:tcW w:w="72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10079,03701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6214,004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72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11666,66667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6726,183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16500,000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72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26000,000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2.10. строки "Итого по задаче 1.1.1, в том числе по источникам финансирования", "Итого по подпрограмме 1.1,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666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7260"/>
        <w:gridCol w:w="2127"/>
        <w:gridCol w:w="1505"/>
        <w:gridCol w:w="1503"/>
        <w:gridCol w:w="1504"/>
        <w:gridCol w:w="1505"/>
        <w:gridCol w:w="1263"/>
      </w:tblGrid>
      <w:tr>
        <w:trPr/>
        <w:tc>
          <w:tcPr>
            <w:tcW w:w="7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задаче 1.1.1, в том числе по источникам финансирования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716409,70937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581831,77372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373974,21394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457644,200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410079,700</w:t>
            </w:r>
          </w:p>
        </w:tc>
      </w:tr>
      <w:tr>
        <w:trPr/>
        <w:tc>
          <w:tcPr>
            <w:tcW w:w="72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535538,13889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449726,59041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173804,597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457644,200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410079,700</w:t>
            </w:r>
          </w:p>
        </w:tc>
      </w:tr>
      <w:tr>
        <w:trPr/>
        <w:tc>
          <w:tcPr>
            <w:tcW w:w="72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61969,57217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62689,75821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161653,98022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72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15603,56667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59462,42511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18169,62079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72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 (неиспользованные ассигнования отчетного года)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65487,73164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4676,85880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72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37810,700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9952,99999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15669,15713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7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подпрограмме 1.1, в том числе по источникам финансирования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716409,70937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581831,77372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373974,21394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457644,200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410079,700</w:t>
            </w:r>
          </w:p>
        </w:tc>
      </w:tr>
      <w:tr>
        <w:trPr/>
        <w:tc>
          <w:tcPr>
            <w:tcW w:w="72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535538,13889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449726,59041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173804,597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457644,200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410079,700</w:t>
            </w:r>
          </w:p>
        </w:tc>
      </w:tr>
      <w:tr>
        <w:trPr/>
        <w:tc>
          <w:tcPr>
            <w:tcW w:w="72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61969,57217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62689,75821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161653,98022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72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15603,56667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59462,42511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18169,62079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72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 (неиспользованные ассигнования отчетного года)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65487,73164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4676,85880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72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37810,700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9952,99999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15669,15713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2.11. в приложении 1: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2.11.1. в таблице 1 строки 13, 14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3912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64"/>
        <w:gridCol w:w="1852"/>
        <w:gridCol w:w="2127"/>
        <w:gridCol w:w="1505"/>
        <w:gridCol w:w="1144"/>
        <w:gridCol w:w="1263"/>
        <w:gridCol w:w="1384"/>
        <w:gridCol w:w="1504"/>
        <w:gridCol w:w="1384"/>
        <w:gridCol w:w="1383"/>
      </w:tblGrid>
      <w:tr>
        <w:trPr/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Сметная стоимость объекта муниципальной собственности Перми, тыс. руб.</w:t>
            </w:r>
          </w:p>
        </w:tc>
        <w:tc>
          <w:tcPr>
            <w:tcW w:w="116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354665,35092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2626,103 - разработка проектной документации;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306800,46382 - выполнение работ по строительству;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40758,08410 - выполнение прочих видов работ (технологическое подключение (присоединение) к инженерным сетям, авторский надзор, вынос тепловых сетей, государственная экспертиза проектной документации, техническая инвентаризация и паспортизация, расчет пожарных рисков);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4480,700 - приобретение оборудования</w:t>
            </w:r>
          </w:p>
        </w:tc>
      </w:tr>
      <w:tr>
        <w:trPr/>
        <w:tc>
          <w:tcPr>
            <w:tcW w:w="3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</w:t>
            </w:r>
          </w:p>
        </w:tc>
        <w:tc>
          <w:tcPr>
            <w:tcW w:w="1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Источник финансирования</w:t>
            </w:r>
          </w:p>
        </w:tc>
        <w:tc>
          <w:tcPr>
            <w:tcW w:w="95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Объем финансирования, тыс. руб.</w:t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всего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2019 год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2020 год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2021 год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 год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 год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 год</w:t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354665,35092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23408,107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7823,60703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30299,78340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196161,99323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57565,35604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39406,50422</w:t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184372,65447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23408,107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3482,31279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7280,16717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146544,27341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3657,79410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170292,69645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4341,29424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23019,61623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49617,71982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53907,56194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39406,50422</w:t>
            </w:r>
          </w:p>
        </w:tc>
      </w:tr>
    </w:tbl>
    <w:p>
      <w:pPr>
        <w:sectPr>
          <w:headerReference w:type="default" r:id="rId9"/>
          <w:headerReference w:type="first" r:id="rId10"/>
          <w:footerReference w:type="default" r:id="rId11"/>
          <w:footerReference w:type="first" r:id="rId12"/>
          <w:type w:val="nextPage"/>
          <w:pgSz w:w="11906" w:h="16838"/>
          <w:pgMar w:left="1133" w:right="566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nsPlusNormal"/>
        <w:bidi w:val="0"/>
        <w:ind w:firstLine="540" w:left="0"/>
        <w:jc w:val="both"/>
        <w:rPr/>
      </w:pPr>
      <w:r>
        <w:rPr/>
        <w:t>2.11.2. в таблице 3: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2.11.2.1. строки 11-15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948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64"/>
        <w:gridCol w:w="1852"/>
        <w:gridCol w:w="1852"/>
        <w:gridCol w:w="1264"/>
        <w:gridCol w:w="1024"/>
        <w:gridCol w:w="604"/>
        <w:gridCol w:w="1264"/>
        <w:gridCol w:w="1262"/>
      </w:tblGrid>
      <w:tr>
        <w:trPr/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72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2021-2026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2021-2022 - разработка проектно-сметной документации;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2024-2026 - выполнение работ по строительству, выполнение прочих видов работ (выполнение подключения (технологического присоединения) к инженерным сетям, выполнение работ по выносу инженерных сетей;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2025-2026 - выполнение прочих видов работ (выполнение подключения (технологического присоединения) к инженерным сетям, выполнение работ по выносу инженерных сетей, проведение авторского надзора за строительством, выполнение технической инвентаризации и паспортизации объекта)</w:t>
            </w:r>
          </w:p>
        </w:tc>
      </w:tr>
      <w:tr>
        <w:trPr/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Срок ввода в эксплуатацию объекта капитального строительства</w:t>
            </w:r>
          </w:p>
        </w:tc>
        <w:tc>
          <w:tcPr>
            <w:tcW w:w="72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2026</w:t>
            </w:r>
          </w:p>
        </w:tc>
      </w:tr>
      <w:tr>
        <w:trPr/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Сметная стоимость объекта муниципальной собственности Перми, тыс. руб.</w:t>
            </w:r>
          </w:p>
        </w:tc>
        <w:tc>
          <w:tcPr>
            <w:tcW w:w="72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540743,600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6416,00465 - разработка проектно-сметной документации;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486962,29535 - выполнение работ по строительству;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47365,300 - выполнение прочих видов работ (выполнение подключения (технологического присоединения) к инженерным сетям, выполнение работ по выносу инженерных сетей, проведение авторского надзора за строительством, выполнение технической инвентаризации и паспортизации объекта)</w:t>
            </w:r>
          </w:p>
        </w:tc>
      </w:tr>
      <w:tr>
        <w:trPr/>
        <w:tc>
          <w:tcPr>
            <w:tcW w:w="3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</w:t>
            </w:r>
          </w:p>
        </w:tc>
        <w:tc>
          <w:tcPr>
            <w:tcW w:w="1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Источник финансирования</w:t>
            </w:r>
          </w:p>
        </w:tc>
        <w:tc>
          <w:tcPr>
            <w:tcW w:w="54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Объем финансирования, тыс. руб.</w:t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всего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 год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 год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2025 год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2026 год</w:t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506743,500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3500,000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190073,700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313169,800</w:t>
            </w:r>
          </w:p>
        </w:tc>
      </w:tr>
      <w:tr>
        <w:trPr/>
        <w:tc>
          <w:tcPr>
            <w:tcW w:w="3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3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 изм.</w:t>
            </w:r>
          </w:p>
        </w:tc>
        <w:tc>
          <w:tcPr>
            <w:tcW w:w="1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значение</w:t>
            </w:r>
          </w:p>
        </w:tc>
        <w:tc>
          <w:tcPr>
            <w:tcW w:w="2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год реализации</w:t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разработанная проектная документация</w:t>
            </w:r>
          </w:p>
        </w:tc>
        <w:tc>
          <w:tcPr>
            <w:tcW w:w="3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2021-2022</w:t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выполненные работы по строительству</w:t>
            </w:r>
          </w:p>
        </w:tc>
        <w:tc>
          <w:tcPr>
            <w:tcW w:w="3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2025-2026</w:t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введенный в эксплуатацию</w:t>
            </w:r>
          </w:p>
        </w:tc>
        <w:tc>
          <w:tcPr>
            <w:tcW w:w="3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2026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2.11.2.2. строку 19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9492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63"/>
        <w:gridCol w:w="1872"/>
        <w:gridCol w:w="5329"/>
        <w:gridCol w:w="1927"/>
      </w:tblGrid>
      <w:tr>
        <w:trPr/>
        <w:tc>
          <w:tcPr>
            <w:tcW w:w="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</w:t>
            </w:r>
          </w:p>
        </w:tc>
        <w:tc>
          <w:tcPr>
            <w:tcW w:w="1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Практические действия по осуществлению капитальных вложений в объект</w:t>
            </w:r>
          </w:p>
        </w:tc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мероприятия по осуществлению капитальных вложений в объект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срок реализации</w:t>
            </w:r>
          </w:p>
        </w:tc>
      </w:tr>
      <w:tr>
        <w:trPr/>
        <w:tc>
          <w:tcPr>
            <w:tcW w:w="3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разработка проектной документации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2021-2022 года</w:t>
            </w:r>
          </w:p>
        </w:tc>
      </w:tr>
      <w:tr>
        <w:trPr/>
        <w:tc>
          <w:tcPr>
            <w:tcW w:w="3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строительству плавательного бассейна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2025-2026 года</w:t>
            </w:r>
          </w:p>
        </w:tc>
      </w:tr>
      <w:tr>
        <w:trPr/>
        <w:tc>
          <w:tcPr>
            <w:tcW w:w="3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ввод в эксплуатацию плавательного бассейна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2026 год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2.12. в приложении 2 строку 1.1.1.2.1.1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2616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4"/>
        <w:gridCol w:w="2176"/>
        <w:gridCol w:w="603"/>
        <w:gridCol w:w="604"/>
        <w:gridCol w:w="2129"/>
        <w:gridCol w:w="1144"/>
        <w:gridCol w:w="1143"/>
        <w:gridCol w:w="1384"/>
        <w:gridCol w:w="1144"/>
        <w:gridCol w:w="1144"/>
      </w:tblGrid>
      <w:tr>
        <w:trPr/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1.1.1.2.1.1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устроенных муниципальных плоскостных спортивных сооружений, оснащенных инвентарем</w:t>
            </w:r>
          </w:p>
        </w:tc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6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10048,494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40696,702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30405,68357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11764,000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11764,000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устроенных муниципальных плоскостных спортивных сооружений, оснащенных инвентарем (невыполнение показателя за отчетный год)</w:t>
            </w:r>
          </w:p>
        </w:tc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6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848,32603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4310,846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МАУ "ГСКК" г. Перми, по адресу: ул. Мильчакова, 3а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5024,247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МАУ "ГСКК" г. Перми, по адресу: ул. Маяковского, 41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449,32102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МАУ "ГСКК" г. Перми, по адресу: ул. Ласьвинская / ул. Маршала Рыбалко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399,00501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МАУ "ГСКК" г. Перми, по адресу: ул. Еловая, 7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2026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2026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5882,000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МАУ "ГСКК" г. Перми, по адресу: ул. Торфяная, 28б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5024,247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МАУ "ГСКК" г. Перми, по адресу: ул. Докучаева, з/у 21</w:t>
            </w:r>
          </w:p>
        </w:tc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</w:t>
            </w:r>
          </w:p>
        </w:tc>
        <w:tc>
          <w:tcPr>
            <w:tcW w:w="6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1780,181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6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27360,948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13907,27584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МАУ "ГСКК" г. Перми, по адресу: ул. Маршала Рыбалко, 106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5700,000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МАУ "ГСКК" г. Перми, по адресу: ул. Бродовское кольцо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5881,991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МАУ "ГСКК" г. Перми, по адресу: ул. Южноуральская, 34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4916,41673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МАУ "ГСКК" г. Перми, по адресу: ул. Кубанская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2025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2025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5882,000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МАУ "ГСКК" г. Перми, по адресу: ул. Труда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2026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2026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5882,000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МАУ "ГСКК" г. Перми, по адресу: ул. Лиственная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2025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2025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5882,000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МАУ "ГСКК" г. Перми, по адресу: ул. Нижне-Курьинская, 11а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5684,800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МАУ "ГСКК" г. Перми, по адресу: г. Пермь, ул. Грибоедова</w:t>
            </w:r>
          </w:p>
        </w:tc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</w:t>
            </w:r>
          </w:p>
        </w:tc>
        <w:tc>
          <w:tcPr>
            <w:tcW w:w="6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2530,665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6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7650,954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sectPr>
          <w:headerReference w:type="default" r:id="rId13"/>
          <w:headerReference w:type="first" r:id="rId14"/>
          <w:footerReference w:type="default" r:id="rId15"/>
          <w:footerReference w:type="first" r:id="rId16"/>
          <w:type w:val="nextPage"/>
          <w:pgSz w:w="11906" w:h="16838"/>
          <w:pgMar w:left="1133" w:right="566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3. В разделе "Система программных мероприятий подпрограммы 1.2 "Развитие физической культуры и спорта на территории города Перми" муниципальной программы "Развитие физической культуры и спорта города Перми":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3.1. строку 1.2.1.1.1.1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8849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4"/>
        <w:gridCol w:w="2041"/>
        <w:gridCol w:w="628"/>
        <w:gridCol w:w="784"/>
        <w:gridCol w:w="1023"/>
        <w:gridCol w:w="1024"/>
        <w:gridCol w:w="1025"/>
        <w:gridCol w:w="1024"/>
        <w:gridCol w:w="2067"/>
        <w:gridCol w:w="928"/>
        <w:gridCol w:w="1504"/>
        <w:gridCol w:w="1504"/>
        <w:gridCol w:w="1384"/>
        <w:gridCol w:w="1385"/>
        <w:gridCol w:w="1384"/>
      </w:tblGrid>
      <w:tr>
        <w:trPr/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1.2.1.1.1.1</w:t>
            </w:r>
          </w:p>
        </w:tc>
        <w:tc>
          <w:tcPr>
            <w:tcW w:w="2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мероприятий, проводимых на территории района города Перми</w:t>
            </w:r>
          </w:p>
        </w:tc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АДР</w:t>
            </w:r>
          </w:p>
        </w:tc>
        <w:tc>
          <w:tcPr>
            <w:tcW w:w="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932,800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812,650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635,000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636,700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636,700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6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АИР</w:t>
            </w:r>
          </w:p>
        </w:tc>
        <w:tc>
          <w:tcPr>
            <w:tcW w:w="9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1078,440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842,82478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1019,100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920,900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920,900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6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АКР</w:t>
            </w:r>
          </w:p>
        </w:tc>
        <w:tc>
          <w:tcPr>
            <w:tcW w:w="9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540,000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540,000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466,400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466,400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466,400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6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АЛР</w:t>
            </w:r>
          </w:p>
        </w:tc>
        <w:tc>
          <w:tcPr>
            <w:tcW w:w="9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299,400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323,400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206,400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206,400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206,400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6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АМР</w:t>
            </w:r>
          </w:p>
        </w:tc>
        <w:tc>
          <w:tcPr>
            <w:tcW w:w="9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1092,650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1152,850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1045,000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1045,000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1045,000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6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АОР</w:t>
            </w:r>
          </w:p>
        </w:tc>
        <w:tc>
          <w:tcPr>
            <w:tcW w:w="9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398,000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310,000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332,600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332,600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332,600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6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АСР</w:t>
            </w:r>
          </w:p>
        </w:tc>
        <w:tc>
          <w:tcPr>
            <w:tcW w:w="9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1078,10050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989,714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1037,900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1037,900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1037,900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6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АНЛ</w:t>
            </w:r>
          </w:p>
        </w:tc>
        <w:tc>
          <w:tcPr>
            <w:tcW w:w="9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33,900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33,900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28,000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28,000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28,000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ПНР</w:t>
            </w:r>
          </w:p>
        </w:tc>
        <w:tc>
          <w:tcPr>
            <w:tcW w:w="6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136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125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134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134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5453,29050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5005,33878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4770,400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4673,900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4673,900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3.2. строку 1.2.1.1.1.3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8849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4"/>
        <w:gridCol w:w="2041"/>
        <w:gridCol w:w="628"/>
        <w:gridCol w:w="784"/>
        <w:gridCol w:w="1023"/>
        <w:gridCol w:w="1024"/>
        <w:gridCol w:w="1025"/>
        <w:gridCol w:w="1024"/>
        <w:gridCol w:w="2067"/>
        <w:gridCol w:w="928"/>
        <w:gridCol w:w="1504"/>
        <w:gridCol w:w="1504"/>
        <w:gridCol w:w="1384"/>
        <w:gridCol w:w="1385"/>
        <w:gridCol w:w="1384"/>
      </w:tblGrid>
      <w:tr>
        <w:trPr/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1.2.1.1.1.3</w:t>
            </w:r>
          </w:p>
        </w:tc>
        <w:tc>
          <w:tcPr>
            <w:tcW w:w="2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проведенных физкультурных и спортивных мероприятий</w:t>
            </w:r>
          </w:p>
        </w:tc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131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142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137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136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136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22717,33260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23025,40602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22055,74069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21720,200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21720,200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6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КФКС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500,83840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806,42398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23,48150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91,546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91,546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ПНР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132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147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138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139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139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23218,171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23831,83000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22079,22219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21811,746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21811,746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3.3. строку 1.2.1.3.1.3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8849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4"/>
        <w:gridCol w:w="2041"/>
        <w:gridCol w:w="628"/>
        <w:gridCol w:w="784"/>
        <w:gridCol w:w="1023"/>
        <w:gridCol w:w="1024"/>
        <w:gridCol w:w="1025"/>
        <w:gridCol w:w="1024"/>
        <w:gridCol w:w="2067"/>
        <w:gridCol w:w="928"/>
        <w:gridCol w:w="1504"/>
        <w:gridCol w:w="1504"/>
        <w:gridCol w:w="1384"/>
        <w:gridCol w:w="1385"/>
        <w:gridCol w:w="1384"/>
      </w:tblGrid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1.2.1.3.1.3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Общая площадь спортивных объектов / объекта, находящихся на содержании в надлежащем эксплуатационно-техническом состоянии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кв. м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6779,1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11056,86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10892,70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11056,86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11056,86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10815,011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18332,490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27594,000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27870,500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27870,500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3.4. строку 1.2.1.4.1.1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8849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4"/>
        <w:gridCol w:w="2041"/>
        <w:gridCol w:w="628"/>
        <w:gridCol w:w="784"/>
        <w:gridCol w:w="1023"/>
        <w:gridCol w:w="1024"/>
        <w:gridCol w:w="1025"/>
        <w:gridCol w:w="1024"/>
        <w:gridCol w:w="2067"/>
        <w:gridCol w:w="928"/>
        <w:gridCol w:w="1504"/>
        <w:gridCol w:w="1504"/>
        <w:gridCol w:w="1384"/>
        <w:gridCol w:w="1385"/>
        <w:gridCol w:w="1384"/>
      </w:tblGrid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1.2.1.4.1.1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матчей с участием некоммерческой организации Фонд Развития Пермского Баскетбола "ПАРМА"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35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КФКС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80000,000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80000,000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80000,000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80000,000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80000,000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3.5. строку 1.2.2.1.1.1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8849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4"/>
        <w:gridCol w:w="2041"/>
        <w:gridCol w:w="628"/>
        <w:gridCol w:w="784"/>
        <w:gridCol w:w="1023"/>
        <w:gridCol w:w="1024"/>
        <w:gridCol w:w="1025"/>
        <w:gridCol w:w="1024"/>
        <w:gridCol w:w="2067"/>
        <w:gridCol w:w="928"/>
        <w:gridCol w:w="1504"/>
        <w:gridCol w:w="1504"/>
        <w:gridCol w:w="1384"/>
        <w:gridCol w:w="1385"/>
        <w:gridCol w:w="1384"/>
      </w:tblGrid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1.2.2.1.1.1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получателей услуг по реализации дополнительных образовательных программ спортивной подготовки по олимпийским и неолимпийским видам спорта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18196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18656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19029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19066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19066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645595,899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699740,04591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765489,228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763303,107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779531,749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3.6. строки 1.2.2.1.2.1, "Итого по мероприятию 1.2.2.1.2,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8849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4"/>
        <w:gridCol w:w="2041"/>
        <w:gridCol w:w="628"/>
        <w:gridCol w:w="784"/>
        <w:gridCol w:w="1023"/>
        <w:gridCol w:w="1024"/>
        <w:gridCol w:w="1025"/>
        <w:gridCol w:w="1024"/>
        <w:gridCol w:w="2067"/>
        <w:gridCol w:w="928"/>
        <w:gridCol w:w="1504"/>
        <w:gridCol w:w="1504"/>
        <w:gridCol w:w="1384"/>
        <w:gridCol w:w="1385"/>
        <w:gridCol w:w="1384"/>
      </w:tblGrid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1.2.2.1.2.1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официальных спортивных соревнований (выездов), в которых приняли участие спортсмены учреждений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116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189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136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136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13306,323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20903,375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23456,242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16915,600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16915,600</w:t>
            </w:r>
          </w:p>
        </w:tc>
      </w:tr>
      <w:tr>
        <w:trPr/>
        <w:tc>
          <w:tcPr>
            <w:tcW w:w="107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1.2.2.1.2, в том числе по источникам финансирования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13306,323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20903,375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23456,242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16915,600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16915,600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3.7. строку 1.2.2.1.6.1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8849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4"/>
        <w:gridCol w:w="2041"/>
        <w:gridCol w:w="628"/>
        <w:gridCol w:w="784"/>
        <w:gridCol w:w="1023"/>
        <w:gridCol w:w="1024"/>
        <w:gridCol w:w="1025"/>
        <w:gridCol w:w="1024"/>
        <w:gridCol w:w="2067"/>
        <w:gridCol w:w="928"/>
        <w:gridCol w:w="1504"/>
        <w:gridCol w:w="1504"/>
        <w:gridCol w:w="1384"/>
        <w:gridCol w:w="1385"/>
        <w:gridCol w:w="1384"/>
      </w:tblGrid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1.2.2.1.6.1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руководителей и педагогических работников учреждений дополнительного образования в сфере физической культуры и спорта города Перми, получающих меры социальной поддержки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221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207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221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221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13763,016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15251,400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15251,400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15251,400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3.8. после строки "Итого по мероприятию 1.2.2.1.6, в том числе по источникам финансирования" дополнить строками 1.2.2.1.7, 1.2.2.1.7.1, "Итого по мероприятию 1.2.2.1.7, в том числе по источникам финансирования" следующего содержания: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8849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4"/>
        <w:gridCol w:w="2041"/>
        <w:gridCol w:w="628"/>
        <w:gridCol w:w="784"/>
        <w:gridCol w:w="1023"/>
        <w:gridCol w:w="1024"/>
        <w:gridCol w:w="1025"/>
        <w:gridCol w:w="1024"/>
        <w:gridCol w:w="2067"/>
        <w:gridCol w:w="928"/>
        <w:gridCol w:w="1504"/>
        <w:gridCol w:w="1504"/>
        <w:gridCol w:w="1384"/>
        <w:gridCol w:w="1385"/>
        <w:gridCol w:w="1384"/>
      </w:tblGrid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1.2.2.1.7</w:t>
            </w:r>
          </w:p>
        </w:tc>
        <w:tc>
          <w:tcPr>
            <w:tcW w:w="1770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Дополнительные средства на оплату коммунальных услуг МАУ ДО "СШ "Спартак" г. Перми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1.2.2.1.7.1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Наличие (отсутствие) кредиторской задолженности по расходам на коммунальные услуги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руб.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3439,850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07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1.2.2.1.7, в том числе по источникам финансирования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3439,850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3.9. строки "Итого по основному мероприятию 1.2.2.1, в том числе по источникам финансирования", "Итого по задаче 1.2.2, в том числе по источникам финансирования", "Итого по подпрограмме 1.2,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8849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760"/>
        <w:gridCol w:w="928"/>
        <w:gridCol w:w="1504"/>
        <w:gridCol w:w="1504"/>
        <w:gridCol w:w="1384"/>
        <w:gridCol w:w="1385"/>
        <w:gridCol w:w="1383"/>
      </w:tblGrid>
      <w:tr>
        <w:trPr/>
        <w:tc>
          <w:tcPr>
            <w:tcW w:w="10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692673,522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751258,83002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863299,270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813379,607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829608,249</w:t>
            </w:r>
          </w:p>
        </w:tc>
      </w:tr>
      <w:tr>
        <w:trPr/>
        <w:tc>
          <w:tcPr>
            <w:tcW w:w="10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задаче 1.2.2, в том числе по источникам финансирования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692673,522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751258,83002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863299,270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813379,607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829608,249</w:t>
            </w:r>
          </w:p>
        </w:tc>
      </w:tr>
      <w:tr>
        <w:trPr/>
        <w:tc>
          <w:tcPr>
            <w:tcW w:w="10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подпрограмме 1.2, в том числе по источникам финансирования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909143,87950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984189,28734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1111674,714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1063319,307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1079547,949</w:t>
            </w:r>
          </w:p>
        </w:tc>
      </w:tr>
    </w:tbl>
    <w:p>
      <w:pPr>
        <w:sectPr>
          <w:headerReference w:type="default" r:id="rId17"/>
          <w:headerReference w:type="first" r:id="rId18"/>
          <w:footerReference w:type="default" r:id="rId19"/>
          <w:footerReference w:type="first" r:id="rId20"/>
          <w:type w:val="nextPage"/>
          <w:pgSz w:w="11906" w:h="16838"/>
          <w:pgMar w:left="1133" w:right="566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nsPlusNormal"/>
        <w:bidi w:val="0"/>
        <w:ind w:firstLine="540" w:left="0"/>
        <w:jc w:val="both"/>
        <w:rPr/>
      </w:pPr>
      <w:r>
        <w:rPr/>
        <w:t>4. В разделе "Таблица показателей конечного результата муниципальной программы "Развитие физической культуры и спорта города Перми":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4.1. строку 1.1.1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906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63"/>
        <w:gridCol w:w="4252"/>
        <w:gridCol w:w="533"/>
        <w:gridCol w:w="723"/>
        <w:gridCol w:w="725"/>
        <w:gridCol w:w="723"/>
        <w:gridCol w:w="725"/>
        <w:gridCol w:w="723"/>
      </w:tblGrid>
      <w:tr>
        <w:trPr/>
        <w:tc>
          <w:tcPr>
            <w:tcW w:w="6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</w:t>
            </w:r>
          </w:p>
        </w:tc>
        <w:tc>
          <w:tcPr>
            <w:tcW w:w="84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Задача. Развитие спортивной инфраструктуры</w:t>
            </w:r>
          </w:p>
        </w:tc>
      </w:tr>
      <w:tr>
        <w:trPr/>
        <w:tc>
          <w:tcPr>
            <w:tcW w:w="6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объектов муниципальных учреждений, на которых проведены ремонтные работы и объектов, приведенных в нормативное состояние от общего количества объектов муниципальных учреждений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21,6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16,8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21,3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4,5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5,7</w:t>
            </w:r>
          </w:p>
        </w:tc>
      </w:tr>
      <w:tr>
        <w:trPr/>
        <w:tc>
          <w:tcPr>
            <w:tcW w:w="6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введенных в эксплуатацию плавательных бассейнов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</w:tr>
      <w:tr>
        <w:trPr/>
        <w:tc>
          <w:tcPr>
            <w:tcW w:w="6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введенных в эксплуатацию физкультурно-оздоровительных комплексов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</w:tr>
      <w:tr>
        <w:trPr/>
        <w:tc>
          <w:tcPr>
            <w:tcW w:w="6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введенных в эксплуатацию спортивных трасс для лыжероллеров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</w:tr>
      <w:tr>
        <w:trPr/>
        <w:tc>
          <w:tcPr>
            <w:tcW w:w="6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введенных в эксплуатацию объектов недвижимого имущества и инженерной инфраструктуры на территории Экстрим-парка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</w:tr>
      <w:tr>
        <w:trPr/>
        <w:tc>
          <w:tcPr>
            <w:tcW w:w="6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устроенных муниципальных плоскостных спортивных сооружений с оснащением их инвентарем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6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устроенных спортивных площадок с оснащением объектов спортивным оборудованием и инвентарем для занятий физической культурой и спортом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</w:tr>
      <w:tr>
        <w:trPr/>
        <w:tc>
          <w:tcPr>
            <w:tcW w:w="6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устроенных спортивных площадок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</w:tr>
      <w:tr>
        <w:trPr/>
        <w:tc>
          <w:tcPr>
            <w:tcW w:w="6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"умных" спортивных площадок на которые приобретено оборудование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</w:tr>
      <w:tr>
        <w:trPr/>
        <w:tc>
          <w:tcPr>
            <w:tcW w:w="6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установленных модульных лыжных баз (срок реализации мероприятия до 30.12.2024)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</w:tr>
      <w:tr>
        <w:trPr/>
        <w:tc>
          <w:tcPr>
            <w:tcW w:w="6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Оказание государственной поддержки в организациях, входящих в систему спортивной подготовки, реализованы мероприятия по обеспечению условий для подготовки спортивного резерва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</w:tr>
      <w:tr>
        <w:trPr/>
        <w:tc>
          <w:tcPr>
            <w:tcW w:w="6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спортивных школ олимпийского резерва, в которые поставлено новое спортивное оборудование и инвентарь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4.2. строку 1.2.1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906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63"/>
        <w:gridCol w:w="4252"/>
        <w:gridCol w:w="533"/>
        <w:gridCol w:w="723"/>
        <w:gridCol w:w="725"/>
        <w:gridCol w:w="723"/>
        <w:gridCol w:w="725"/>
        <w:gridCol w:w="723"/>
      </w:tblGrid>
      <w:tr>
        <w:trPr/>
        <w:tc>
          <w:tcPr>
            <w:tcW w:w="6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</w:t>
            </w:r>
          </w:p>
        </w:tc>
        <w:tc>
          <w:tcPr>
            <w:tcW w:w="84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Задача. Внедрение новой модели массового спорта с целью создания условий для занятия населения физкультурой и спортом</w:t>
            </w:r>
          </w:p>
        </w:tc>
      </w:tr>
      <w:tr>
        <w:trPr/>
        <w:tc>
          <w:tcPr>
            <w:tcW w:w="6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Численность населения, принявшего участие в мероприятиях и спортивно-массовой работе в районах города Перми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22376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21771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20616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21371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21371</w:t>
            </w:r>
          </w:p>
        </w:tc>
      </w:tr>
      <w:tr>
        <w:trPr/>
        <w:tc>
          <w:tcPr>
            <w:tcW w:w="6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получателей муниципальных работ физкультурно-спортивной направленности по месту проживания граждан, проведенных муниципальными учреждениями физической культуры и спорта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1458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1615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1786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1615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1615</w:t>
            </w:r>
          </w:p>
        </w:tc>
      </w:tr>
      <w:tr>
        <w:trPr/>
        <w:tc>
          <w:tcPr>
            <w:tcW w:w="6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получателей спортивно-оздоровительных работ по развитию физической культуры и спорта среди различных групп населения, проведенных муниципальными учреждениями физической культуры и спорта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8000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8000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</w:tr>
      <w:tr>
        <w:trPr/>
        <w:tc>
          <w:tcPr>
            <w:tcW w:w="6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организованных занятий по организации и проведению спортивно-оздоровительной работы по развитию физической культуры и спорта среди различных групп населения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15912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15912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15912</w:t>
            </w:r>
          </w:p>
        </w:tc>
      </w:tr>
      <w:tr>
        <w:trPr/>
        <w:tc>
          <w:tcPr>
            <w:tcW w:w="6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плоскостных сооружений, по которым организована работа по устройству плоскостных сооружений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6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учреждений, выполнивших работу по устройству муниципальных плоскостных сооружений на территории города Перми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</w:tr>
      <w:tr>
        <w:trPr/>
        <w:tc>
          <w:tcPr>
            <w:tcW w:w="6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учреждений, выполнивших муниципальную работу по обеспечению доступа к объектам спорта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6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населения, выполнившего нормативы испытаний (тестов) Всероссийского физкультурно-спортивного комплекса "Готов к труду и обороне (ГТО)" (далее - ВФСК ГТО), в общей численности населения, принявшего участие в сдаче нормативов испытаний (тестов) ВФСК ГТО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32,0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33,0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34,0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35,0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36,0</w:t>
            </w:r>
          </w:p>
        </w:tc>
      </w:tr>
      <w:tr>
        <w:trPr/>
        <w:tc>
          <w:tcPr>
            <w:tcW w:w="6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Посещаемость матчей некоммерческой организации Фонд Развития Пермского Баскетбола "ПАРМА", проводимых на территории города Перми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16786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16786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71500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71500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71500</w:t>
            </w:r>
          </w:p>
        </w:tc>
      </w:tr>
      <w:tr>
        <w:trPr/>
        <w:tc>
          <w:tcPr>
            <w:tcW w:w="6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Численность населения, принявшего участие в официальных физкультурных мероприятиях и спортивных мероприятиях города Перми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26070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23584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22287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22298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22298</w:t>
            </w:r>
          </w:p>
        </w:tc>
      </w:tr>
      <w:tr>
        <w:trPr/>
        <w:tc>
          <w:tcPr>
            <w:tcW w:w="6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человек, систематически занимающихся физической культурой и спортом в рамках реализации социально значимых программ в сфере физической культуры и спорта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960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960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960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960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960</w:t>
            </w:r>
          </w:p>
        </w:tc>
      </w:tr>
      <w:tr>
        <w:trPr/>
        <w:tc>
          <w:tcPr>
            <w:tcW w:w="6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Уровень удовлетворенности граждан созданными условиями для занятий физической культурой и спортом, процентов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66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4.3. строку 1.2.2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906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63"/>
        <w:gridCol w:w="4252"/>
        <w:gridCol w:w="533"/>
        <w:gridCol w:w="723"/>
        <w:gridCol w:w="725"/>
        <w:gridCol w:w="723"/>
        <w:gridCol w:w="725"/>
        <w:gridCol w:w="723"/>
      </w:tblGrid>
      <w:tr>
        <w:trPr/>
        <w:tc>
          <w:tcPr>
            <w:tcW w:w="6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1.2.2.</w:t>
            </w:r>
          </w:p>
        </w:tc>
        <w:tc>
          <w:tcPr>
            <w:tcW w:w="84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Задача. Совершенствование системы подготовки спортивного резерва</w:t>
            </w:r>
          </w:p>
        </w:tc>
      </w:tr>
      <w:tr>
        <w:trPr/>
        <w:tc>
          <w:tcPr>
            <w:tcW w:w="6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детей в возрасте от 5 до 18 лет, получающих услуги по реализации дополнительных образовательных программ спортивной подготовки по олимпийским и неолимпийским видам спорта, в том числе спортивно-оздоровительные услуги, от общей численности детей города Перми данного возраста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12,8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12,8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12,9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12,8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12,8</w:t>
            </w:r>
          </w:p>
        </w:tc>
      </w:tr>
      <w:tr>
        <w:trPr/>
        <w:tc>
          <w:tcPr>
            <w:tcW w:w="6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призовых мест (медалей), завоеванных спортсменами города Перми на всероссийских и международных соревнованиях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1400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1400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1300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1300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1300</w:t>
            </w:r>
          </w:p>
        </w:tc>
      </w:tr>
      <w:tr>
        <w:trPr/>
        <w:tc>
          <w:tcPr>
            <w:tcW w:w="6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занимающихся на этапе высшего спортивного мастерства в спортивных организациях в общем количестве занимающихся на этапе совершенствования спортивного мастерства в спортивных организациях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</w:tr>
      <w:tr>
        <w:trPr/>
        <w:tc>
          <w:tcPr>
            <w:tcW w:w="6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педагогических работников учреждений дополнительного образования в сфере физической культуры и спорта, получивших меры социальной поддержки, от общего количества педагогических работников учреждений дополнительного образования в сфере физической культуры и спорта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58,8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53,9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44,2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44,2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4.4. в приложении строку 29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904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63"/>
        <w:gridCol w:w="2836"/>
        <w:gridCol w:w="412"/>
        <w:gridCol w:w="340"/>
        <w:gridCol w:w="339"/>
        <w:gridCol w:w="340"/>
        <w:gridCol w:w="1528"/>
        <w:gridCol w:w="1529"/>
        <w:gridCol w:w="1360"/>
      </w:tblGrid>
      <w:tr>
        <w:trPr/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установленных модульных лыжных баз (срок реализации мероприятия до 30.12.2024)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о приемке выполненных работ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о приемке выполненных работ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 декабря 2024 года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5. В приложении 1: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5.1. строку 1.1.1.1.1.1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2996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503"/>
        <w:gridCol w:w="1900"/>
        <w:gridCol w:w="1078"/>
        <w:gridCol w:w="1203"/>
        <w:gridCol w:w="1205"/>
        <w:gridCol w:w="1696"/>
        <w:gridCol w:w="412"/>
        <w:gridCol w:w="340"/>
        <w:gridCol w:w="2128"/>
        <w:gridCol w:w="1530"/>
      </w:tblGrid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1.1.1.1.1.1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Оплата выполненных работ по строительству плавательного бассейна по адресу: ул. Гашкова, 20а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31.03.2024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выполненных работ (невыполнение показателя за 2023 год)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2023 года)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39387,00454</w:t>
            </w:r>
          </w:p>
        </w:tc>
      </w:tr>
    </w:tbl>
    <w:p>
      <w:pPr>
        <w:sectPr>
          <w:headerReference w:type="default" r:id="rId21"/>
          <w:headerReference w:type="first" r:id="rId22"/>
          <w:footerReference w:type="default" r:id="rId23"/>
          <w:footerReference w:type="first" r:id="rId24"/>
          <w:type w:val="nextPage"/>
          <w:pgSz w:w="11906" w:h="16838"/>
          <w:pgMar w:left="1133" w:right="566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5.2. строку "Итого по мероприятию 1.1.1.1.1,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2986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353"/>
        <w:gridCol w:w="2129"/>
        <w:gridCol w:w="1504"/>
      </w:tblGrid>
      <w:tr>
        <w:trPr/>
        <w:tc>
          <w:tcPr>
            <w:tcW w:w="9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1.1.1.1.1, в том числе по источникам финансирования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2023 года)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39406,50422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5.3. строки 1.1.1.1.3, 1.1.1.1.3.1-1.1.1.1.3.3, "Итого по мероприятию 1.1.1.1.3, в том числе по источникам финансирования" признать утратившими силу;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5.4. строку "Итого по основному мероприятию 1.1.1.1,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2986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353"/>
        <w:gridCol w:w="2129"/>
        <w:gridCol w:w="1504"/>
      </w:tblGrid>
      <w:tr>
        <w:trPr/>
        <w:tc>
          <w:tcPr>
            <w:tcW w:w="93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160116,83502</w:t>
            </w:r>
          </w:p>
        </w:tc>
      </w:tr>
      <w:tr>
        <w:trPr/>
        <w:tc>
          <w:tcPr>
            <w:tcW w:w="93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93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2023 года)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155439,97622</w:t>
            </w:r>
          </w:p>
        </w:tc>
      </w:tr>
      <w:tr>
        <w:trPr/>
        <w:tc>
          <w:tcPr>
            <w:tcW w:w="93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 (неиспользованные ассигнования 2023 года)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4676,85880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5.5. строки 1.1.1.2.1.1.1-1.1.1.2.1.1.3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2996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503"/>
        <w:gridCol w:w="1900"/>
        <w:gridCol w:w="1078"/>
        <w:gridCol w:w="1203"/>
        <w:gridCol w:w="1205"/>
        <w:gridCol w:w="1696"/>
        <w:gridCol w:w="412"/>
        <w:gridCol w:w="340"/>
        <w:gridCol w:w="2128"/>
        <w:gridCol w:w="1530"/>
      </w:tblGrid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1.1.1.2.1.1.1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Проведение конкурентной закупки</w:t>
            </w: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"ГСКК" г. Перми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01.04.2024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30.04.2024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извещение о проведении аукциона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1.1.1.2.1.1.2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Заключение муниципального контракта</w:t>
            </w:r>
          </w:p>
        </w:tc>
        <w:tc>
          <w:tcPr>
            <w:tcW w:w="107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02.05.2024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30.05.2024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заключенных муниципальных контрактов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1.1.1.2.1.1.3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Проведение работ по муниципальному контракту</w:t>
            </w:r>
          </w:p>
        </w:tc>
        <w:tc>
          <w:tcPr>
            <w:tcW w:w="107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01.06.2024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приемки-сдачи выполненных работ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4916,41673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5.6. строки 1.1.1.2.1.2, 1.1.1.2.1.2.1-1.1.1.2.1.2.3 признать утратившими силу;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5.7. строки 1.1.1.2.1.3, 1.1.1.2.1.3.1-1.1.1.2.1.3.3, 1.1.1.2.1.4, 1.1.1.2.1.4.1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2996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503"/>
        <w:gridCol w:w="1900"/>
        <w:gridCol w:w="1078"/>
        <w:gridCol w:w="1203"/>
        <w:gridCol w:w="1205"/>
        <w:gridCol w:w="1696"/>
        <w:gridCol w:w="412"/>
        <w:gridCol w:w="340"/>
        <w:gridCol w:w="2128"/>
        <w:gridCol w:w="1530"/>
      </w:tblGrid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1.1.1.2.1.3</w:t>
            </w:r>
          </w:p>
        </w:tc>
        <w:tc>
          <w:tcPr>
            <w:tcW w:w="114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Устройство муниципального плоскостного спортивного сооружения с оснащением инвентарем, в том числе технологическое присоединение к электрическим сетям по адресу: ул. Маршала Рыбалко, 106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1.1.1.2.1.3.1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Проведение конкурентной закупки</w:t>
            </w: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"ГСКК" г. Перми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20.03.2024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31.05.2024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извещение о проведении конкурентной закупки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1.1.1.2.1.3.2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Заключение муниципального контракта</w:t>
            </w:r>
          </w:p>
        </w:tc>
        <w:tc>
          <w:tcPr>
            <w:tcW w:w="107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03.06.2024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24.06.2024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заключенных муниципальных контрактов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1.1.1.2.1.3.3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Проведение работ по муниципальному контракту</w:t>
            </w:r>
          </w:p>
        </w:tc>
        <w:tc>
          <w:tcPr>
            <w:tcW w:w="107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30.06.2024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приемки-сдачи выполненных работ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5700,000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1.1.1.2.1.4</w:t>
            </w:r>
          </w:p>
        </w:tc>
        <w:tc>
          <w:tcPr>
            <w:tcW w:w="114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Устройство муниципального плоскостного спортивного сооружения с оснащением инвентарем, в том числе технологическое присоединение к электрическим сетям по адресу: ул. Докучаева, з/у 21</w:t>
            </w:r>
          </w:p>
        </w:tc>
      </w:tr>
      <w:tr>
        <w:trPr/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1.1.1.2.1.4.1</w:t>
            </w:r>
          </w:p>
        </w:tc>
        <w:tc>
          <w:tcPr>
            <w:tcW w:w="1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Проведение работ по муниципальному контракту</w:t>
            </w: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"ГСКК" г. Перми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01.04.2024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приемки-сдачи выполненных работ</w:t>
            </w:r>
          </w:p>
        </w:tc>
        <w:tc>
          <w:tcPr>
            <w:tcW w:w="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13907,27584</w:t>
            </w:r>
          </w:p>
        </w:tc>
      </w:tr>
      <w:tr>
        <w:trPr/>
        <w:tc>
          <w:tcPr>
            <w:tcW w:w="15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0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07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01.04.2024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приемки-сдачи выполненных работ (невыполнение показателя за 2023 год)</w:t>
            </w:r>
          </w:p>
        </w:tc>
        <w:tc>
          <w:tcPr>
            <w:tcW w:w="41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2023 года)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1780,181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5.8. строку "Итого по мероприятию 1.1.1.2.1,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2986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353"/>
        <w:gridCol w:w="2129"/>
        <w:gridCol w:w="1504"/>
      </w:tblGrid>
      <w:tr>
        <w:trPr/>
        <w:tc>
          <w:tcPr>
            <w:tcW w:w="93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1.1.1.2.1, в том числе по источникам финансирования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34716,52957</w:t>
            </w:r>
          </w:p>
        </w:tc>
      </w:tr>
      <w:tr>
        <w:trPr/>
        <w:tc>
          <w:tcPr>
            <w:tcW w:w="93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30405,68357</w:t>
            </w:r>
          </w:p>
        </w:tc>
      </w:tr>
      <w:tr>
        <w:trPr/>
        <w:tc>
          <w:tcPr>
            <w:tcW w:w="93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2023 года)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4310,846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5.9. строки 1.1.1.2.2.1.2.7, 1.1.1.2.2.1.2.8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2996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503"/>
        <w:gridCol w:w="1900"/>
        <w:gridCol w:w="1078"/>
        <w:gridCol w:w="1203"/>
        <w:gridCol w:w="1205"/>
        <w:gridCol w:w="1696"/>
        <w:gridCol w:w="412"/>
        <w:gridCol w:w="340"/>
        <w:gridCol w:w="2128"/>
        <w:gridCol w:w="1530"/>
      </w:tblGrid>
      <w:tr>
        <w:trPr/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1.1.1.2.2.1.2.7</w:t>
            </w:r>
          </w:p>
        </w:tc>
        <w:tc>
          <w:tcPr>
            <w:tcW w:w="1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Текущий ремонт имущественного комплекса, приобретение оборудования, инвентаря и материальных запасов, изготовление документации, выполнение монтажных работ МАУ ФКиС "ПГХЦ", по адресу: ул. Кавалерийская, 3а</w:t>
            </w: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ФКиС "ПГХЦ"</w:t>
            </w:r>
          </w:p>
        </w:tc>
        <w:tc>
          <w:tcPr>
            <w:tcW w:w="1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01.02.2024</w:t>
            </w:r>
          </w:p>
        </w:tc>
        <w:tc>
          <w:tcPr>
            <w:tcW w:w="1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2023 года)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1903,15800</w:t>
            </w:r>
          </w:p>
        </w:tc>
      </w:tr>
      <w:tr>
        <w:trPr/>
        <w:tc>
          <w:tcPr>
            <w:tcW w:w="15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0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07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1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16,89962</w:t>
            </w:r>
          </w:p>
        </w:tc>
      </w:tr>
      <w:tr>
        <w:trPr/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1.1.1.2.2.1.2.8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Текущий ремонт имущественного комплекса, приобретение оборудования, инвентаря и материальных запасов, изготовление документации, выполнение монтажных работ МАУ ФКиС "ПГХЦ", по адресу: ул. Качалова, 15 (лит. Б)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ФКиС "ПГХЦ"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01.04.2024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147,95620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5.10. строку "Итого по основному мероприятию 1.1.1.2,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2986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353"/>
        <w:gridCol w:w="2129"/>
        <w:gridCol w:w="1504"/>
      </w:tblGrid>
      <w:tr>
        <w:trPr/>
        <w:tc>
          <w:tcPr>
            <w:tcW w:w="93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195817,26582</w:t>
            </w:r>
          </w:p>
        </w:tc>
      </w:tr>
      <w:tr>
        <w:trPr/>
        <w:tc>
          <w:tcPr>
            <w:tcW w:w="93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173103,26182</w:t>
            </w:r>
          </w:p>
        </w:tc>
      </w:tr>
      <w:tr>
        <w:trPr/>
        <w:tc>
          <w:tcPr>
            <w:tcW w:w="93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2023 года)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6214,004</w:t>
            </w:r>
          </w:p>
        </w:tc>
      </w:tr>
      <w:tr>
        <w:trPr/>
        <w:tc>
          <w:tcPr>
            <w:tcW w:w="93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16500,000</w:t>
            </w:r>
          </w:p>
        </w:tc>
      </w:tr>
      <w:tr>
        <w:trPr/>
        <w:tc>
          <w:tcPr>
            <w:tcW w:w="93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5.11. строки "Итого по задаче 1.1.1, в том числе по источникам финансирования", "Итого по подпрограмме 1.1,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2986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353"/>
        <w:gridCol w:w="2129"/>
        <w:gridCol w:w="1504"/>
      </w:tblGrid>
      <w:tr>
        <w:trPr/>
        <w:tc>
          <w:tcPr>
            <w:tcW w:w="93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задаче 1.1.1, в том числе по источникам финансирования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373974,21394</w:t>
            </w:r>
          </w:p>
        </w:tc>
      </w:tr>
      <w:tr>
        <w:trPr/>
        <w:tc>
          <w:tcPr>
            <w:tcW w:w="93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173804,597</w:t>
            </w:r>
          </w:p>
        </w:tc>
      </w:tr>
      <w:tr>
        <w:trPr/>
        <w:tc>
          <w:tcPr>
            <w:tcW w:w="93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2023 года)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161653,98022</w:t>
            </w:r>
          </w:p>
        </w:tc>
      </w:tr>
      <w:tr>
        <w:trPr/>
        <w:tc>
          <w:tcPr>
            <w:tcW w:w="93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18169,62079</w:t>
            </w:r>
          </w:p>
        </w:tc>
      </w:tr>
      <w:tr>
        <w:trPr/>
        <w:tc>
          <w:tcPr>
            <w:tcW w:w="93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 (неиспользованные ассигнования 2023 года)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4676,85880</w:t>
            </w:r>
          </w:p>
        </w:tc>
      </w:tr>
      <w:tr>
        <w:trPr/>
        <w:tc>
          <w:tcPr>
            <w:tcW w:w="93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15669,15713</w:t>
            </w:r>
          </w:p>
        </w:tc>
      </w:tr>
      <w:tr>
        <w:trPr/>
        <w:tc>
          <w:tcPr>
            <w:tcW w:w="93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подпрограмме 1.1, в том числе по источникам финансирования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373974,21394</w:t>
            </w:r>
          </w:p>
        </w:tc>
      </w:tr>
      <w:tr>
        <w:trPr/>
        <w:tc>
          <w:tcPr>
            <w:tcW w:w="93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173804,597</w:t>
            </w:r>
          </w:p>
        </w:tc>
      </w:tr>
      <w:tr>
        <w:trPr/>
        <w:tc>
          <w:tcPr>
            <w:tcW w:w="93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2023 года)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161653,98022</w:t>
            </w:r>
          </w:p>
        </w:tc>
      </w:tr>
      <w:tr>
        <w:trPr/>
        <w:tc>
          <w:tcPr>
            <w:tcW w:w="93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18169,62079</w:t>
            </w:r>
          </w:p>
        </w:tc>
      </w:tr>
      <w:tr>
        <w:trPr/>
        <w:tc>
          <w:tcPr>
            <w:tcW w:w="93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 (неиспользованные ассигнования 2023 года)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4676,85880</w:t>
            </w:r>
          </w:p>
        </w:tc>
      </w:tr>
      <w:tr>
        <w:trPr/>
        <w:tc>
          <w:tcPr>
            <w:tcW w:w="93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15669,15713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6. В приложении 2: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6.1. строку 1.2.1.1.1.5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4152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263"/>
        <w:gridCol w:w="2249"/>
        <w:gridCol w:w="2068"/>
        <w:gridCol w:w="1204"/>
        <w:gridCol w:w="1203"/>
        <w:gridCol w:w="2297"/>
        <w:gridCol w:w="532"/>
        <w:gridCol w:w="1023"/>
        <w:gridCol w:w="928"/>
        <w:gridCol w:w="1383"/>
      </w:tblGrid>
      <w:tr>
        <w:trPr/>
        <w:tc>
          <w:tcPr>
            <w:tcW w:w="1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1.2.1.1.1.5</w:t>
            </w:r>
          </w:p>
        </w:tc>
        <w:tc>
          <w:tcPr>
            <w:tcW w:w="22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и проведение мероприятий на территории Мотовилихинского район</w:t>
            </w:r>
          </w:p>
        </w:tc>
        <w:tc>
          <w:tcPr>
            <w:tcW w:w="2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АМР</w:t>
            </w:r>
          </w:p>
        </w:tc>
        <w:tc>
          <w:tcPr>
            <w:tcW w:w="12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мероприятий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</w:t>
            </w:r>
          </w:p>
        </w:tc>
        <w:tc>
          <w:tcPr>
            <w:tcW w:w="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1045,000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численность населения, принявшего участие в мероприятиях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4060</w:t>
            </w:r>
          </w:p>
        </w:tc>
        <w:tc>
          <w:tcPr>
            <w:tcW w:w="9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спортивно-массовой работы на площадках по месту жительства на территории Мотовилихинского район</w:t>
            </w:r>
          </w:p>
        </w:tc>
        <w:tc>
          <w:tcPr>
            <w:tcW w:w="20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2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площадок, на которых организуется спортивно-массовая работа с привлечением тренера-инструктора (количество адресов)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9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603,200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численность населения, занимающегося физической культурой и спортом на площадках по месту жительства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800</w:t>
            </w:r>
          </w:p>
        </w:tc>
        <w:tc>
          <w:tcPr>
            <w:tcW w:w="9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6.2. строку 1.2.1.1.1.7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4152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263"/>
        <w:gridCol w:w="2249"/>
        <w:gridCol w:w="2068"/>
        <w:gridCol w:w="1204"/>
        <w:gridCol w:w="1203"/>
        <w:gridCol w:w="2297"/>
        <w:gridCol w:w="532"/>
        <w:gridCol w:w="1023"/>
        <w:gridCol w:w="928"/>
        <w:gridCol w:w="1383"/>
      </w:tblGrid>
      <w:tr>
        <w:trPr/>
        <w:tc>
          <w:tcPr>
            <w:tcW w:w="1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1.2.1.1.1.7</w:t>
            </w:r>
          </w:p>
        </w:tc>
        <w:tc>
          <w:tcPr>
            <w:tcW w:w="22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и проведение мероприятий на территории Свердловского района</w:t>
            </w:r>
          </w:p>
        </w:tc>
        <w:tc>
          <w:tcPr>
            <w:tcW w:w="2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АСР</w:t>
            </w:r>
          </w:p>
        </w:tc>
        <w:tc>
          <w:tcPr>
            <w:tcW w:w="12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мероприятий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</w:t>
            </w:r>
          </w:p>
        </w:tc>
        <w:tc>
          <w:tcPr>
            <w:tcW w:w="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1037,900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численность населения, принявшего участие в мероприятиях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3680</w:t>
            </w:r>
          </w:p>
        </w:tc>
        <w:tc>
          <w:tcPr>
            <w:tcW w:w="9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спортивно-массовой работы на площадках по месту жительства на территории Свердловского района</w:t>
            </w:r>
          </w:p>
        </w:tc>
        <w:tc>
          <w:tcPr>
            <w:tcW w:w="20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2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площадок, на которых организуется спортивно-массовая работа с привлечением тренера-инструктора (количество адресов)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  <w:tc>
          <w:tcPr>
            <w:tcW w:w="9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700,000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численность населения, занимающегося физической культурой и спортом на площадках по месту жительства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1440</w:t>
            </w:r>
          </w:p>
        </w:tc>
        <w:tc>
          <w:tcPr>
            <w:tcW w:w="9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6.3. строку 1.2.1.1.1.11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4152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263"/>
        <w:gridCol w:w="2249"/>
        <w:gridCol w:w="2068"/>
        <w:gridCol w:w="1204"/>
        <w:gridCol w:w="1203"/>
        <w:gridCol w:w="2297"/>
        <w:gridCol w:w="532"/>
        <w:gridCol w:w="1023"/>
        <w:gridCol w:w="928"/>
        <w:gridCol w:w="1383"/>
      </w:tblGrid>
      <w:tr>
        <w:trPr/>
        <w:tc>
          <w:tcPr>
            <w:tcW w:w="1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1.2.1.1.1.11</w:t>
            </w:r>
          </w:p>
        </w:tc>
        <w:tc>
          <w:tcPr>
            <w:tcW w:w="22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и проведение спортивных мероприятий по видам спорта</w:t>
            </w:r>
          </w:p>
        </w:tc>
        <w:tc>
          <w:tcPr>
            <w:tcW w:w="2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КФКС</w:t>
            </w:r>
          </w:p>
        </w:tc>
        <w:tc>
          <w:tcPr>
            <w:tcW w:w="12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спортивных мероприятий по видам спорта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23,48150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граждан, принявших участие в спортивных мероприятиях по видам спорта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</w:t>
            </w:r>
          </w:p>
        </w:tc>
        <w:tc>
          <w:tcPr>
            <w:tcW w:w="9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12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спортивных мероприятий по видам спорта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108</w:t>
            </w:r>
          </w:p>
        </w:tc>
        <w:tc>
          <w:tcPr>
            <w:tcW w:w="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6086,40480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граждан, принявших участие в спортивных мероприятиях по видам спорта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6480</w:t>
            </w:r>
          </w:p>
        </w:tc>
        <w:tc>
          <w:tcPr>
            <w:tcW w:w="9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6.4. строку 1.2.1.3.1.3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4032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264"/>
        <w:gridCol w:w="2248"/>
        <w:gridCol w:w="2068"/>
        <w:gridCol w:w="1204"/>
        <w:gridCol w:w="1204"/>
        <w:gridCol w:w="2296"/>
        <w:gridCol w:w="531"/>
        <w:gridCol w:w="1025"/>
        <w:gridCol w:w="927"/>
        <w:gridCol w:w="1263"/>
      </w:tblGrid>
      <w:tr>
        <w:trPr/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1.2.1.3.1.3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Выполнение муниципальных работ по обеспечению доступа к объектам спорта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общая площадь спортивного объекта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кв. м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10892,70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27594,000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6.5. строку 1.2.1.4.1.1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4152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263"/>
        <w:gridCol w:w="2249"/>
        <w:gridCol w:w="2068"/>
        <w:gridCol w:w="1204"/>
        <w:gridCol w:w="1203"/>
        <w:gridCol w:w="2297"/>
        <w:gridCol w:w="532"/>
        <w:gridCol w:w="1023"/>
        <w:gridCol w:w="928"/>
        <w:gridCol w:w="1383"/>
      </w:tblGrid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1.2.1.4.1.1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Предоставление субсидии некоммерческой организации Фонд развития пермского баскетбола "ПАРМА"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КФКС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матчей с участием некоммерческой организации Фонд развития пермского баскетбола "ПАРМА"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80000,000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6.6. строку 1.2.2.1.1.1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4152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263"/>
        <w:gridCol w:w="2249"/>
        <w:gridCol w:w="2068"/>
        <w:gridCol w:w="1204"/>
        <w:gridCol w:w="1203"/>
        <w:gridCol w:w="2297"/>
        <w:gridCol w:w="532"/>
        <w:gridCol w:w="1023"/>
        <w:gridCol w:w="928"/>
        <w:gridCol w:w="1383"/>
      </w:tblGrid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1.2.2.1.1.1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предоставления услуг по реализации дополнительных образовательных программ спортивной подготовки по олимпийским и неолимпийским видам спорта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получателей услуг по реализации программ спортивной подготовки по олимпийским и неолимпийским видам спорта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19029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765489,228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6.7. строки 1.2.2.1.2.1, "Итого по мероприятию 1.2.2.1.2,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4152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263"/>
        <w:gridCol w:w="2249"/>
        <w:gridCol w:w="2068"/>
        <w:gridCol w:w="1204"/>
        <w:gridCol w:w="1203"/>
        <w:gridCol w:w="2297"/>
        <w:gridCol w:w="532"/>
        <w:gridCol w:w="1023"/>
        <w:gridCol w:w="928"/>
        <w:gridCol w:w="1383"/>
      </w:tblGrid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1.2.2.1.2.1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Предоставление дополнительных мер поддержки муниципальным учреждениям города Перми на обеспечение участия в официальных спортивных соревнованиях, проводимых за пределами города Перми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официальных спортивных соревнований (выездов), в которых приняли участие спортсмены Учреждений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189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23456,242</w:t>
            </w:r>
          </w:p>
        </w:tc>
      </w:tr>
      <w:tr>
        <w:trPr/>
        <w:tc>
          <w:tcPr>
            <w:tcW w:w="118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1.2.2.1.2, в том числе по источникам финансирования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23456,242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6.8. строку 1.2.2.1.6.1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4152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263"/>
        <w:gridCol w:w="2249"/>
        <w:gridCol w:w="2068"/>
        <w:gridCol w:w="1204"/>
        <w:gridCol w:w="1203"/>
        <w:gridCol w:w="2297"/>
        <w:gridCol w:w="532"/>
        <w:gridCol w:w="1023"/>
        <w:gridCol w:w="928"/>
        <w:gridCol w:w="1383"/>
      </w:tblGrid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1.2.2.1.6.1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Предоставление мер социальной поддержки руководителям и педагогическим работникам учреждений дополнительного образования в сфере физической культуры и спорта города Перми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руководителей и педагогических работников учреждений дополнительного образования в сфере физической культуры и спорта города Перми, получающих меры социальной поддержки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207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15251,400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6.9. после строки "Итого по мероприятию 1.2.2.1.6, в том числе по источникам финансирования" дополнить строками 1.2.2.1.7, 1.2.2.1.7.1, "Итого по мероприятию 1.2.2.1.7, в том числе по источникам финансирования" следующего содержания: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4152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263"/>
        <w:gridCol w:w="2249"/>
        <w:gridCol w:w="2068"/>
        <w:gridCol w:w="1204"/>
        <w:gridCol w:w="1203"/>
        <w:gridCol w:w="2297"/>
        <w:gridCol w:w="532"/>
        <w:gridCol w:w="1023"/>
        <w:gridCol w:w="928"/>
        <w:gridCol w:w="1383"/>
      </w:tblGrid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1.2.2.1.7</w:t>
            </w:r>
          </w:p>
        </w:tc>
        <w:tc>
          <w:tcPr>
            <w:tcW w:w="1288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Дополнительные средства на оплату коммунальных услуг МАУ ДО "СШ "Спартак" г. Перми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1.2.2.1.7.1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Предоставление субсидии на содержание МАУ ДО "СШ "Спартак" г. Перми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КФКС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01.11.2024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наличие (отсутствие) кредиторской задолженности по расходам на коммунальные услуги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руб.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3439,850</w:t>
            </w:r>
          </w:p>
        </w:tc>
      </w:tr>
      <w:tr>
        <w:trPr/>
        <w:tc>
          <w:tcPr>
            <w:tcW w:w="118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1.2.2.1.7, в том числе по источникам финансирования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3439,850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6.10. строки "Итого по основному мероприятию 1.2.2.1, в том числе по источникам финансирования", "Итого по задаче 1.2.2, в том числе по источникам финансирования", "Итого по подпрограмме 1.2,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4152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839"/>
        <w:gridCol w:w="928"/>
        <w:gridCol w:w="1385"/>
      </w:tblGrid>
      <w:tr>
        <w:trPr/>
        <w:tc>
          <w:tcPr>
            <w:tcW w:w="1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863299,270</w:t>
            </w:r>
          </w:p>
        </w:tc>
      </w:tr>
      <w:tr>
        <w:trPr/>
        <w:tc>
          <w:tcPr>
            <w:tcW w:w="1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задаче 1.2.2, в том числе по источникам финансирования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863299,270</w:t>
            </w:r>
          </w:p>
        </w:tc>
      </w:tr>
      <w:tr>
        <w:trPr/>
        <w:tc>
          <w:tcPr>
            <w:tcW w:w="1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подпрограмме 1.2, в том числе по источникам финансирования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1111674,714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pBdr>
          <w:top w:val="single" w:sz="6" w:space="0" w:color="000000"/>
        </w:pBdr>
        <w:bidi w:val="0"/>
        <w:spacing w:before="100" w:after="100"/>
        <w:ind w:hanging="0" w:left="0"/>
        <w:jc w:val="both"/>
        <w:rPr>
          <w:sz w:val="0"/>
        </w:rPr>
      </w:pPr>
      <w:r>
        <w:rPr>
          <w:sz w:val="0"/>
        </w:rPr>
      </w:r>
    </w:p>
    <w:sectPr>
      <w:headerReference w:type="default" r:id="rId25"/>
      <w:headerReference w:type="first" r:id="rId26"/>
      <w:footerReference w:type="default" r:id="rId27"/>
      <w:footerReference w:type="first" r:id="rId28"/>
      <w:type w:val="nextPage"/>
      <w:pgSz w:w="11906" w:h="16838"/>
      <w:pgMar w:left="1133" w:right="566" w:gutter="0" w:header="0" w:top="1440" w:footer="0" w:bottom="144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Open Sans">
    <w:charset w:val="01"/>
    <w:family w:val="swiss"/>
    <w:pitch w:val="variable"/>
  </w:font>
  <w:font w:name="Times New Roman">
    <w:charset w:val="01"/>
    <w:family w:val="roman"/>
    <w:pitch w:val="variable"/>
  </w:font>
  <w:font w:name="Courier New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tbl>
    <w:tblPr>
      <w:tblW w:w="10208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3368"/>
      <w:gridCol w:w="3470"/>
      <w:gridCol w:w="3370"/>
    </w:tblGrid>
    <w:tr>
      <w:trPr>
        <w:trHeight w:val="1663" w:hRule="exact"/>
      </w:trPr>
      <w:tc>
        <w:tcPr>
          <w:tcW w:w="3368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b/>
              <w:color w:val="F58220"/>
              <w:sz w:val="28"/>
              <w:u w:val="none"/>
            </w:rPr>
            <w:t>КонсультантПлюс</w:t>
          </w:r>
          <w:r>
            <w:rPr>
              <w:rFonts w:ascii="Tahoma" w:hAnsi="Tahoma"/>
              <w:b/>
              <w:color w:val="auto"/>
              <w:sz w:val="16"/>
              <w:u w:val="none"/>
            </w:rPr>
            <w:br/>
            <w:t>надежная правовая поддержка</w:t>
          </w:r>
        </w:p>
      </w:tc>
      <w:tc>
        <w:tcPr>
          <w:tcW w:w="34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center"/>
            <w:rPr/>
          </w:pPr>
          <w:hyperlink r:id="rId1">
            <w:r>
              <w:rPr>
                <w:rStyle w:val="ListLabel4"/>
                <w:rFonts w:ascii="Tahoma" w:hAnsi="Tahoma"/>
                <w:b/>
                <w:color w:val="0000FF"/>
                <w:sz w:val="20"/>
                <w:u w:val="none"/>
              </w:rPr>
              <w:t>www.consultant.ru</w:t>
            </w:r>
          </w:hyperlink>
        </w:p>
      </w:tc>
      <w:tc>
        <w:tcPr>
          <w:tcW w:w="33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20"/>
              <w:u w:val="none"/>
            </w:rPr>
            <w:t xml:space="preserve">Страница </w:t>
          </w:r>
          <w:r>
            <w:rPr/>
            <w:fldChar w:fldCharType="begin"/>
          </w:r>
          <w:r>
            <w:rPr/>
            <w:instrText xml:space="preserve"> PAGE </w:instrText>
          </w:r>
          <w:r>
            <w:rPr/>
            <w:fldChar w:fldCharType="separate"/>
          </w:r>
          <w:r>
            <w:rPr/>
            <w:t>10</w:t>
          </w:r>
          <w:r>
            <w:rPr/>
            <w:fldChar w:fldCharType="end"/>
          </w:r>
          <w:r>
            <w:rPr>
              <w:rFonts w:ascii="Tahoma" w:hAnsi="Tahoma"/>
              <w:sz w:val="20"/>
              <w:u w:val="none"/>
            </w:rPr>
            <w:t xml:space="preserve"> из 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30</w:t>
          </w:r>
          <w:r>
            <w:rPr/>
            <w:fldChar w:fldCharType="end"/>
          </w:r>
        </w:p>
      </w:tc>
    </w:tr>
  </w:tbl>
  <w:p>
    <w:pPr>
      <w:pStyle w:val="ConsPlusNormal"/>
      <w:bidi w:val="0"/>
      <w:jc w:val="left"/>
      <w:rPr>
        <w:sz w:val="1"/>
      </w:rPr>
    </w:pPr>
    <w:r>
      <w:rPr>
        <w:sz w:val="1"/>
      </w:rPr>
    </w:r>
  </w:p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tbl>
    <w:tblPr>
      <w:tblW w:w="10208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3368"/>
      <w:gridCol w:w="3470"/>
      <w:gridCol w:w="3370"/>
    </w:tblGrid>
    <w:tr>
      <w:trPr>
        <w:trHeight w:val="1663" w:hRule="exact"/>
      </w:trPr>
      <w:tc>
        <w:tcPr>
          <w:tcW w:w="3368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b/>
              <w:color w:val="F58220"/>
              <w:sz w:val="28"/>
              <w:u w:val="none"/>
            </w:rPr>
            <w:t>КонсультантПлюс</w:t>
          </w:r>
          <w:r>
            <w:rPr>
              <w:rFonts w:ascii="Tahoma" w:hAnsi="Tahoma"/>
              <w:b/>
              <w:color w:val="auto"/>
              <w:sz w:val="16"/>
              <w:u w:val="none"/>
            </w:rPr>
            <w:br/>
            <w:t>надежная правовая поддержка</w:t>
          </w:r>
        </w:p>
      </w:tc>
      <w:tc>
        <w:tcPr>
          <w:tcW w:w="34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center"/>
            <w:rPr/>
          </w:pPr>
          <w:hyperlink r:id="rId1">
            <w:r>
              <w:rPr>
                <w:rStyle w:val="ListLabel4"/>
                <w:rFonts w:ascii="Tahoma" w:hAnsi="Tahoma"/>
                <w:b/>
                <w:color w:val="0000FF"/>
                <w:sz w:val="20"/>
                <w:u w:val="none"/>
              </w:rPr>
              <w:t>www.consultant.ru</w:t>
            </w:r>
          </w:hyperlink>
        </w:p>
      </w:tc>
      <w:tc>
        <w:tcPr>
          <w:tcW w:w="33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20"/>
              <w:u w:val="none"/>
            </w:rPr>
            <w:t xml:space="preserve">Страница </w:t>
          </w:r>
          <w:r>
            <w:rPr/>
            <w:fldChar w:fldCharType="begin"/>
          </w:r>
          <w:r>
            <w:rPr/>
            <w:instrText xml:space="preserve"> PAGE </w:instrText>
          </w:r>
          <w:r>
            <w:rPr/>
            <w:fldChar w:fldCharType="separate"/>
          </w:r>
          <w:r>
            <w:rPr/>
            <w:t>30</w:t>
          </w:r>
          <w:r>
            <w:rPr/>
            <w:fldChar w:fldCharType="end"/>
          </w:r>
          <w:r>
            <w:rPr>
              <w:rFonts w:ascii="Tahoma" w:hAnsi="Tahoma"/>
              <w:sz w:val="20"/>
              <w:u w:val="none"/>
            </w:rPr>
            <w:t xml:space="preserve"> из 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30</w:t>
          </w:r>
          <w:r>
            <w:rPr/>
            <w:fldChar w:fldCharType="end"/>
          </w:r>
        </w:p>
      </w:tc>
    </w:tr>
  </w:tbl>
  <w:p>
    <w:pPr>
      <w:pStyle w:val="ConsPlusNormal"/>
      <w:bidi w:val="0"/>
      <w:jc w:val="left"/>
      <w:rPr>
        <w:sz w:val="1"/>
      </w:rPr>
    </w:pPr>
    <w:r>
      <w:rPr>
        <w:sz w:val="1"/>
      </w:rPr>
    </w:r>
  </w:p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tbl>
    <w:tblPr>
      <w:tblW w:w="10208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3368"/>
      <w:gridCol w:w="3470"/>
      <w:gridCol w:w="3370"/>
    </w:tblGrid>
    <w:tr>
      <w:trPr>
        <w:trHeight w:val="1663" w:hRule="exact"/>
      </w:trPr>
      <w:tc>
        <w:tcPr>
          <w:tcW w:w="3368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b/>
              <w:color w:val="F58220"/>
              <w:sz w:val="28"/>
              <w:u w:val="none"/>
            </w:rPr>
            <w:t>КонсультантПлюс</w:t>
          </w:r>
          <w:r>
            <w:rPr>
              <w:rFonts w:ascii="Tahoma" w:hAnsi="Tahoma"/>
              <w:b/>
              <w:color w:val="auto"/>
              <w:sz w:val="16"/>
              <w:u w:val="none"/>
            </w:rPr>
            <w:br/>
            <w:t>надежная правовая поддержка</w:t>
          </w:r>
        </w:p>
      </w:tc>
      <w:tc>
        <w:tcPr>
          <w:tcW w:w="34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center"/>
            <w:rPr/>
          </w:pPr>
          <w:hyperlink r:id="rId1">
            <w:r>
              <w:rPr>
                <w:rStyle w:val="ListLabel4"/>
                <w:rFonts w:ascii="Tahoma" w:hAnsi="Tahoma"/>
                <w:b/>
                <w:color w:val="0000FF"/>
                <w:sz w:val="20"/>
                <w:u w:val="none"/>
              </w:rPr>
              <w:t>www.consultant.ru</w:t>
            </w:r>
          </w:hyperlink>
        </w:p>
      </w:tc>
      <w:tc>
        <w:tcPr>
          <w:tcW w:w="33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20"/>
              <w:u w:val="none"/>
            </w:rPr>
            <w:t xml:space="preserve">Страница </w:t>
          </w:r>
          <w:r>
            <w:rPr/>
            <w:fldChar w:fldCharType="begin"/>
          </w:r>
          <w:r>
            <w:rPr/>
            <w:instrText xml:space="preserve"> PAGE </w:instrText>
          </w:r>
          <w:r>
            <w:rPr/>
            <w:fldChar w:fldCharType="separate"/>
          </w:r>
          <w:r>
            <w:rPr/>
            <w:t>10</w:t>
          </w:r>
          <w:r>
            <w:rPr/>
            <w:fldChar w:fldCharType="end"/>
          </w:r>
          <w:r>
            <w:rPr>
              <w:rFonts w:ascii="Tahoma" w:hAnsi="Tahoma"/>
              <w:sz w:val="20"/>
              <w:u w:val="none"/>
            </w:rPr>
            <w:t xml:space="preserve"> из 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30</w:t>
          </w:r>
          <w:r>
            <w:rPr/>
            <w:fldChar w:fldCharType="end"/>
          </w:r>
        </w:p>
      </w:tc>
    </w:tr>
  </w:tbl>
  <w:p>
    <w:pPr>
      <w:pStyle w:val="ConsPlusNormal"/>
      <w:bidi w:val="0"/>
      <w:jc w:val="left"/>
      <w:rPr>
        <w:sz w:val="1"/>
      </w:rPr>
    </w:pPr>
    <w:r>
      <w:rPr>
        <w:sz w:val="1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tbl>
    <w:tblPr>
      <w:tblW w:w="10208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3368"/>
      <w:gridCol w:w="3470"/>
      <w:gridCol w:w="3370"/>
    </w:tblGrid>
    <w:tr>
      <w:trPr>
        <w:trHeight w:val="1663" w:hRule="exact"/>
      </w:trPr>
      <w:tc>
        <w:tcPr>
          <w:tcW w:w="3368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b/>
              <w:color w:val="F58220"/>
              <w:sz w:val="28"/>
              <w:u w:val="none"/>
            </w:rPr>
            <w:t>КонсультантПлюс</w:t>
          </w:r>
          <w:r>
            <w:rPr>
              <w:rFonts w:ascii="Tahoma" w:hAnsi="Tahoma"/>
              <w:b/>
              <w:color w:val="auto"/>
              <w:sz w:val="16"/>
              <w:u w:val="none"/>
            </w:rPr>
            <w:br/>
            <w:t>надежная правовая поддержка</w:t>
          </w:r>
        </w:p>
      </w:tc>
      <w:tc>
        <w:tcPr>
          <w:tcW w:w="34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center"/>
            <w:rPr/>
          </w:pPr>
          <w:hyperlink r:id="rId1">
            <w:r>
              <w:rPr>
                <w:rStyle w:val="ListLabel4"/>
                <w:rFonts w:ascii="Tahoma" w:hAnsi="Tahoma"/>
                <w:b/>
                <w:color w:val="0000FF"/>
                <w:sz w:val="20"/>
                <w:u w:val="none"/>
              </w:rPr>
              <w:t>www.consultant.ru</w:t>
            </w:r>
          </w:hyperlink>
        </w:p>
      </w:tc>
      <w:tc>
        <w:tcPr>
          <w:tcW w:w="33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20"/>
              <w:u w:val="none"/>
            </w:rPr>
            <w:t xml:space="preserve">Страница </w:t>
          </w:r>
          <w:r>
            <w:rPr/>
            <w:fldChar w:fldCharType="begin"/>
          </w:r>
          <w:r>
            <w:rPr/>
            <w:instrText xml:space="preserve"> PAGE </w:instrText>
          </w:r>
          <w:r>
            <w:rPr/>
            <w:fldChar w:fldCharType="separate"/>
          </w:r>
          <w:r>
            <w:rPr/>
            <w:t>17</w:t>
          </w:r>
          <w:r>
            <w:rPr/>
            <w:fldChar w:fldCharType="end"/>
          </w:r>
          <w:r>
            <w:rPr>
              <w:rFonts w:ascii="Tahoma" w:hAnsi="Tahoma"/>
              <w:sz w:val="20"/>
              <w:u w:val="none"/>
            </w:rPr>
            <w:t xml:space="preserve"> из 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30</w:t>
          </w:r>
          <w:r>
            <w:rPr/>
            <w:fldChar w:fldCharType="end"/>
          </w:r>
        </w:p>
      </w:tc>
    </w:tr>
  </w:tbl>
  <w:p>
    <w:pPr>
      <w:pStyle w:val="ConsPlusNormal"/>
      <w:bidi w:val="0"/>
      <w:jc w:val="left"/>
      <w:rPr>
        <w:sz w:val="1"/>
      </w:rPr>
    </w:pPr>
    <w:r>
      <w:rPr>
        <w:sz w:val="1"/>
      </w:rPr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tbl>
    <w:tblPr>
      <w:tblW w:w="10208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3368"/>
      <w:gridCol w:w="3470"/>
      <w:gridCol w:w="3370"/>
    </w:tblGrid>
    <w:tr>
      <w:trPr>
        <w:trHeight w:val="1663" w:hRule="exact"/>
      </w:trPr>
      <w:tc>
        <w:tcPr>
          <w:tcW w:w="3368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b/>
              <w:color w:val="F58220"/>
              <w:sz w:val="28"/>
              <w:u w:val="none"/>
            </w:rPr>
            <w:t>КонсультантПлюс</w:t>
          </w:r>
          <w:r>
            <w:rPr>
              <w:rFonts w:ascii="Tahoma" w:hAnsi="Tahoma"/>
              <w:b/>
              <w:color w:val="auto"/>
              <w:sz w:val="16"/>
              <w:u w:val="none"/>
            </w:rPr>
            <w:br/>
            <w:t>надежная правовая поддержка</w:t>
          </w:r>
        </w:p>
      </w:tc>
      <w:tc>
        <w:tcPr>
          <w:tcW w:w="34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center"/>
            <w:rPr/>
          </w:pPr>
          <w:hyperlink r:id="rId1">
            <w:r>
              <w:rPr>
                <w:rStyle w:val="ListLabel4"/>
                <w:rFonts w:ascii="Tahoma" w:hAnsi="Tahoma"/>
                <w:b/>
                <w:color w:val="0000FF"/>
                <w:sz w:val="20"/>
                <w:u w:val="none"/>
              </w:rPr>
              <w:t>www.consultant.ru</w:t>
            </w:r>
          </w:hyperlink>
        </w:p>
      </w:tc>
      <w:tc>
        <w:tcPr>
          <w:tcW w:w="33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20"/>
              <w:u w:val="none"/>
            </w:rPr>
            <w:t xml:space="preserve">Страница </w:t>
          </w:r>
          <w:r>
            <w:rPr/>
            <w:fldChar w:fldCharType="begin"/>
          </w:r>
          <w:r>
            <w:rPr/>
            <w:instrText xml:space="preserve"> PAGE </w:instrText>
          </w:r>
          <w:r>
            <w:rPr/>
            <w:fldChar w:fldCharType="separate"/>
          </w:r>
          <w:r>
            <w:rPr/>
            <w:t>17</w:t>
          </w:r>
          <w:r>
            <w:rPr/>
            <w:fldChar w:fldCharType="end"/>
          </w:r>
          <w:r>
            <w:rPr>
              <w:rFonts w:ascii="Tahoma" w:hAnsi="Tahoma"/>
              <w:sz w:val="20"/>
              <w:u w:val="none"/>
            </w:rPr>
            <w:t xml:space="preserve"> из 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30</w:t>
          </w:r>
          <w:r>
            <w:rPr/>
            <w:fldChar w:fldCharType="end"/>
          </w:r>
        </w:p>
      </w:tc>
    </w:tr>
  </w:tbl>
  <w:p>
    <w:pPr>
      <w:pStyle w:val="ConsPlusNormal"/>
      <w:bidi w:val="0"/>
      <w:jc w:val="left"/>
      <w:rPr>
        <w:sz w:val="1"/>
      </w:rPr>
    </w:pPr>
    <w:r>
      <w:rPr>
        <w:sz w:val="1"/>
      </w:rPr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tbl>
    <w:tblPr>
      <w:tblW w:w="10208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3368"/>
      <w:gridCol w:w="3470"/>
      <w:gridCol w:w="3370"/>
    </w:tblGrid>
    <w:tr>
      <w:trPr>
        <w:trHeight w:val="1663" w:hRule="exact"/>
      </w:trPr>
      <w:tc>
        <w:tcPr>
          <w:tcW w:w="3368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b/>
              <w:color w:val="F58220"/>
              <w:sz w:val="28"/>
              <w:u w:val="none"/>
            </w:rPr>
            <w:t>КонсультантПлюс</w:t>
          </w:r>
          <w:r>
            <w:rPr>
              <w:rFonts w:ascii="Tahoma" w:hAnsi="Tahoma"/>
              <w:b/>
              <w:color w:val="auto"/>
              <w:sz w:val="16"/>
              <w:u w:val="none"/>
            </w:rPr>
            <w:br/>
            <w:t>надежная правовая поддержка</w:t>
          </w:r>
        </w:p>
      </w:tc>
      <w:tc>
        <w:tcPr>
          <w:tcW w:w="34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center"/>
            <w:rPr/>
          </w:pPr>
          <w:hyperlink r:id="rId1">
            <w:r>
              <w:rPr>
                <w:rStyle w:val="ListLabel4"/>
                <w:rFonts w:ascii="Tahoma" w:hAnsi="Tahoma"/>
                <w:b/>
                <w:color w:val="0000FF"/>
                <w:sz w:val="20"/>
                <w:u w:val="none"/>
              </w:rPr>
              <w:t>www.consultant.ru</w:t>
            </w:r>
          </w:hyperlink>
        </w:p>
      </w:tc>
      <w:tc>
        <w:tcPr>
          <w:tcW w:w="33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20"/>
              <w:u w:val="none"/>
            </w:rPr>
            <w:t xml:space="preserve">Страница </w:t>
          </w:r>
          <w:r>
            <w:rPr/>
            <w:fldChar w:fldCharType="begin"/>
          </w:r>
          <w:r>
            <w:rPr/>
            <w:instrText xml:space="preserve"> PAGE </w:instrText>
          </w:r>
          <w:r>
            <w:rPr/>
            <w:fldChar w:fldCharType="separate"/>
          </w:r>
          <w:r>
            <w:rPr/>
            <w:t>30</w:t>
          </w:r>
          <w:r>
            <w:rPr/>
            <w:fldChar w:fldCharType="end"/>
          </w:r>
          <w:r>
            <w:rPr>
              <w:rFonts w:ascii="Tahoma" w:hAnsi="Tahoma"/>
              <w:sz w:val="20"/>
              <w:u w:val="none"/>
            </w:rPr>
            <w:t xml:space="preserve"> из 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30</w:t>
          </w:r>
          <w:r>
            <w:rPr/>
            <w:fldChar w:fldCharType="end"/>
          </w:r>
        </w:p>
      </w:tc>
    </w:tr>
  </w:tbl>
  <w:p>
    <w:pPr>
      <w:pStyle w:val="ConsPlusNormal"/>
      <w:bidi w:val="0"/>
      <w:jc w:val="left"/>
      <w:rPr>
        <w:sz w:val="1"/>
      </w:rPr>
    </w:pPr>
    <w:r>
      <w:rPr>
        <w:sz w:val="1"/>
      </w:rPr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206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5511"/>
      <w:gridCol w:w="4694"/>
    </w:tblGrid>
    <w:tr>
      <w:trPr>
        <w:trHeight w:val="1683" w:hRule="exact"/>
      </w:trPr>
      <w:tc>
        <w:tcPr>
          <w:tcW w:w="5511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sz w:val="16"/>
              <w:u w:val="none"/>
            </w:rPr>
            <w:t>Постановление Администрации г. Перми от 28.12.2024 N 1321</w:t>
            <w:br/>
            <w:t>"О внесении изменений в муниципальную программу "Развитие физи...</w:t>
          </w:r>
        </w:p>
      </w:tc>
      <w:tc>
        <w:tcPr>
          <w:tcW w:w="4694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18"/>
              <w:u w:val="none"/>
            </w:rPr>
            <w:t xml:space="preserve">Документ предоставлен </w:t>
          </w:r>
          <w:hyperlink r:id="rId1">
            <w:r>
              <w:rPr>
                <w:rStyle w:val="ListLabel3"/>
                <w:rFonts w:ascii="Tahoma" w:hAnsi="Tahoma"/>
                <w:color w:val="0000FF"/>
                <w:sz w:val="18"/>
                <w:u w:val="none"/>
              </w:rPr>
              <w:t>КонсультантПлюс</w:t>
            </w:r>
          </w:hyperlink>
          <w:r>
            <w:rPr>
              <w:rFonts w:ascii="Tahoma" w:hAnsi="Tahoma"/>
              <w:sz w:val="18"/>
              <w:u w:val="none"/>
            </w:rPr>
            <w:br/>
          </w:r>
          <w:r>
            <w:rPr>
              <w:rFonts w:ascii="Tahoma" w:hAnsi="Tahoma"/>
              <w:sz w:val="16"/>
              <w:u w:val="none"/>
            </w:rPr>
            <w:t>Дата сохранения: 14.01.2025</w:t>
          </w:r>
        </w:p>
      </w:tc>
    </w:tr>
  </w:tbl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p>
    <w:pPr>
      <w:pStyle w:val="ConsPlusNormal"/>
      <w:bidi w:val="0"/>
      <w:jc w:val="center"/>
      <w:rPr>
        <w:sz w:val="10"/>
      </w:rPr>
    </w:pPr>
    <w:r>
      <w:rPr>
        <w:b w:val="false"/>
        <w:i w:val="false"/>
        <w:sz w:val="10"/>
        <w:u w:val="none"/>
      </w:rPr>
      <w:t xml:space="preserve"> </w:t>
    </w:r>
  </w:p>
</w:hdr>
</file>

<file path=word/header10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206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5511"/>
      <w:gridCol w:w="4694"/>
    </w:tblGrid>
    <w:tr>
      <w:trPr>
        <w:trHeight w:val="1683" w:hRule="exact"/>
      </w:trPr>
      <w:tc>
        <w:tcPr>
          <w:tcW w:w="5511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sz w:val="16"/>
              <w:u w:val="none"/>
            </w:rPr>
            <w:t>Постановление Администрации г. Перми от 28.12.2024 N 1321</w:t>
            <w:br/>
            <w:t>"О внесении изменений в муниципальную программу "Развитие физи...</w:t>
          </w:r>
        </w:p>
      </w:tc>
      <w:tc>
        <w:tcPr>
          <w:tcW w:w="4694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18"/>
              <w:u w:val="none"/>
            </w:rPr>
            <w:t xml:space="preserve">Документ предоставлен </w:t>
          </w:r>
          <w:hyperlink r:id="rId1">
            <w:r>
              <w:rPr>
                <w:rStyle w:val="ListLabel3"/>
                <w:rFonts w:ascii="Tahoma" w:hAnsi="Tahoma"/>
                <w:color w:val="0000FF"/>
                <w:sz w:val="18"/>
                <w:u w:val="none"/>
              </w:rPr>
              <w:t>КонсультантПлюс</w:t>
            </w:r>
          </w:hyperlink>
          <w:r>
            <w:rPr>
              <w:rFonts w:ascii="Tahoma" w:hAnsi="Tahoma"/>
              <w:sz w:val="18"/>
              <w:u w:val="none"/>
            </w:rPr>
            <w:br/>
          </w:r>
          <w:r>
            <w:rPr>
              <w:rFonts w:ascii="Tahoma" w:hAnsi="Tahoma"/>
              <w:sz w:val="16"/>
              <w:u w:val="none"/>
            </w:rPr>
            <w:t>Дата сохранения: 14.01.2025</w:t>
          </w:r>
        </w:p>
      </w:tc>
    </w:tr>
  </w:tbl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p>
    <w:pPr>
      <w:pStyle w:val="ConsPlusNormal"/>
      <w:bidi w:val="0"/>
      <w:jc w:val="center"/>
      <w:rPr>
        <w:sz w:val="10"/>
      </w:rPr>
    </w:pPr>
    <w:r>
      <w:rPr>
        <w:b w:val="false"/>
        <w:i w:val="false"/>
        <w:sz w:val="10"/>
        <w:u w:val="none"/>
      </w:rPr>
      <w:t xml:space="preserve"> </w:t>
    </w:r>
  </w:p>
</w:hdr>
</file>

<file path=word/header1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206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5511"/>
      <w:gridCol w:w="4694"/>
    </w:tblGrid>
    <w:tr>
      <w:trPr>
        <w:trHeight w:val="1683" w:hRule="exact"/>
      </w:trPr>
      <w:tc>
        <w:tcPr>
          <w:tcW w:w="5511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sz w:val="16"/>
              <w:u w:val="none"/>
            </w:rPr>
            <w:t>Постановление Администрации г. Перми от 28.12.2024 N 1321</w:t>
            <w:br/>
            <w:t>"О внесении изменений в муниципальную программу "Развитие физи...</w:t>
          </w:r>
        </w:p>
      </w:tc>
      <w:tc>
        <w:tcPr>
          <w:tcW w:w="4694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18"/>
              <w:u w:val="none"/>
            </w:rPr>
            <w:t xml:space="preserve">Документ предоставлен </w:t>
          </w:r>
          <w:hyperlink r:id="rId1">
            <w:r>
              <w:rPr>
                <w:rStyle w:val="ListLabel3"/>
                <w:rFonts w:ascii="Tahoma" w:hAnsi="Tahoma"/>
                <w:color w:val="0000FF"/>
                <w:sz w:val="18"/>
                <w:u w:val="none"/>
              </w:rPr>
              <w:t>КонсультантПлюс</w:t>
            </w:r>
          </w:hyperlink>
          <w:r>
            <w:rPr>
              <w:rFonts w:ascii="Tahoma" w:hAnsi="Tahoma"/>
              <w:sz w:val="18"/>
              <w:u w:val="none"/>
            </w:rPr>
            <w:br/>
          </w:r>
          <w:r>
            <w:rPr>
              <w:rFonts w:ascii="Tahoma" w:hAnsi="Tahoma"/>
              <w:sz w:val="16"/>
              <w:u w:val="none"/>
            </w:rPr>
            <w:t>Дата сохранения: 14.01.2025</w:t>
          </w:r>
        </w:p>
      </w:tc>
    </w:tr>
  </w:tbl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p>
    <w:pPr>
      <w:pStyle w:val="ConsPlusNormal"/>
      <w:bidi w:val="0"/>
      <w:jc w:val="center"/>
      <w:rPr>
        <w:sz w:val="10"/>
      </w:rPr>
    </w:pPr>
    <w:r>
      <w:rPr>
        <w:b w:val="false"/>
        <w:i w:val="false"/>
        <w:sz w:val="10"/>
        <w:u w:val="none"/>
      </w:rPr>
      <w:t xml:space="preserve"> 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206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5511"/>
      <w:gridCol w:w="4694"/>
    </w:tblGrid>
    <w:tr>
      <w:trPr>
        <w:trHeight w:val="1683" w:hRule="exact"/>
      </w:trPr>
      <w:tc>
        <w:tcPr>
          <w:tcW w:w="5511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sz w:val="16"/>
              <w:u w:val="none"/>
            </w:rPr>
            <w:t>Постановление Администрации г. Перми от 28.12.2024 N 1321</w:t>
            <w:br/>
            <w:t>"О внесении изменений в муниципальную программу "Развитие физи...</w:t>
          </w:r>
        </w:p>
      </w:tc>
      <w:tc>
        <w:tcPr>
          <w:tcW w:w="4694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18"/>
              <w:u w:val="none"/>
            </w:rPr>
            <w:t xml:space="preserve">Документ предоставлен </w:t>
          </w:r>
          <w:hyperlink r:id="rId1">
            <w:r>
              <w:rPr>
                <w:rStyle w:val="ListLabel3"/>
                <w:rFonts w:ascii="Tahoma" w:hAnsi="Tahoma"/>
                <w:color w:val="0000FF"/>
                <w:sz w:val="18"/>
                <w:u w:val="none"/>
              </w:rPr>
              <w:t>КонсультантПлюс</w:t>
            </w:r>
          </w:hyperlink>
          <w:r>
            <w:rPr>
              <w:rFonts w:ascii="Tahoma" w:hAnsi="Tahoma"/>
              <w:sz w:val="18"/>
              <w:u w:val="none"/>
            </w:rPr>
            <w:br/>
          </w:r>
          <w:r>
            <w:rPr>
              <w:rFonts w:ascii="Tahoma" w:hAnsi="Tahoma"/>
              <w:sz w:val="16"/>
              <w:u w:val="none"/>
            </w:rPr>
            <w:t>Дата сохранения: 14.01.2025</w:t>
          </w:r>
        </w:p>
      </w:tc>
    </w:tr>
  </w:tbl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p>
    <w:pPr>
      <w:pStyle w:val="ConsPlusNormal"/>
      <w:bidi w:val="0"/>
      <w:jc w:val="center"/>
      <w:rPr>
        <w:sz w:val="10"/>
      </w:rPr>
    </w:pPr>
    <w:r>
      <w:rPr>
        <w:b w:val="false"/>
        <w:i w:val="false"/>
        <w:sz w:val="10"/>
        <w:u w:val="none"/>
      </w:rPr>
      <w:t xml:space="preserve"> </w:t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206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5511"/>
      <w:gridCol w:w="4694"/>
    </w:tblGrid>
    <w:tr>
      <w:trPr>
        <w:trHeight w:val="1683" w:hRule="exact"/>
      </w:trPr>
      <w:tc>
        <w:tcPr>
          <w:tcW w:w="5511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sz w:val="16"/>
              <w:u w:val="none"/>
            </w:rPr>
            <w:t>Постановление Администрации г. Перми от 28.12.2024 N 1321</w:t>
            <w:br/>
            <w:t>"О внесении изменений в муниципальную программу "Развитие физи...</w:t>
          </w:r>
        </w:p>
      </w:tc>
      <w:tc>
        <w:tcPr>
          <w:tcW w:w="4694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18"/>
              <w:u w:val="none"/>
            </w:rPr>
            <w:t xml:space="preserve">Документ предоставлен </w:t>
          </w:r>
          <w:hyperlink r:id="rId1">
            <w:r>
              <w:rPr>
                <w:rStyle w:val="ListLabel3"/>
                <w:rFonts w:ascii="Tahoma" w:hAnsi="Tahoma"/>
                <w:color w:val="0000FF"/>
                <w:sz w:val="18"/>
                <w:u w:val="none"/>
              </w:rPr>
              <w:t>КонсультантПлюс</w:t>
            </w:r>
          </w:hyperlink>
          <w:r>
            <w:rPr>
              <w:rFonts w:ascii="Tahoma" w:hAnsi="Tahoma"/>
              <w:sz w:val="18"/>
              <w:u w:val="none"/>
            </w:rPr>
            <w:br/>
          </w:r>
          <w:r>
            <w:rPr>
              <w:rFonts w:ascii="Tahoma" w:hAnsi="Tahoma"/>
              <w:sz w:val="16"/>
              <w:u w:val="none"/>
            </w:rPr>
            <w:t>Дата сохранения: 14.01.2025</w:t>
          </w:r>
        </w:p>
      </w:tc>
    </w:tr>
  </w:tbl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p>
    <w:pPr>
      <w:pStyle w:val="ConsPlusNormal"/>
      <w:bidi w:val="0"/>
      <w:jc w:val="center"/>
      <w:rPr>
        <w:sz w:val="10"/>
      </w:rPr>
    </w:pPr>
    <w:r>
      <w:rPr>
        <w:b w:val="false"/>
        <w:i w:val="false"/>
        <w:sz w:val="10"/>
        <w:u w:val="none"/>
      </w:rPr>
      <w:t xml:space="preserve"> </w:t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8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206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5511"/>
      <w:gridCol w:w="4694"/>
    </w:tblGrid>
    <w:tr>
      <w:trPr>
        <w:trHeight w:val="1683" w:hRule="exact"/>
      </w:trPr>
      <w:tc>
        <w:tcPr>
          <w:tcW w:w="5511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sz w:val="16"/>
              <w:u w:val="none"/>
            </w:rPr>
            <w:t>Постановление Администрации г. Перми от 28.12.2024 N 1321</w:t>
            <w:br/>
            <w:t>"О внесении изменений в муниципальную программу "Развитие физи...</w:t>
          </w:r>
        </w:p>
      </w:tc>
      <w:tc>
        <w:tcPr>
          <w:tcW w:w="4694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18"/>
              <w:u w:val="none"/>
            </w:rPr>
            <w:t xml:space="preserve">Документ предоставлен </w:t>
          </w:r>
          <w:hyperlink r:id="rId1">
            <w:r>
              <w:rPr>
                <w:rStyle w:val="ListLabel3"/>
                <w:rFonts w:ascii="Tahoma" w:hAnsi="Tahoma"/>
                <w:color w:val="0000FF"/>
                <w:sz w:val="18"/>
                <w:u w:val="none"/>
              </w:rPr>
              <w:t>КонсультантПлюс</w:t>
            </w:r>
          </w:hyperlink>
          <w:r>
            <w:rPr>
              <w:rFonts w:ascii="Tahoma" w:hAnsi="Tahoma"/>
              <w:sz w:val="18"/>
              <w:u w:val="none"/>
            </w:rPr>
            <w:br/>
          </w:r>
          <w:r>
            <w:rPr>
              <w:rFonts w:ascii="Tahoma" w:hAnsi="Tahoma"/>
              <w:sz w:val="16"/>
              <w:u w:val="none"/>
            </w:rPr>
            <w:t>Дата сохранения: 14.01.2025</w:t>
          </w:r>
        </w:p>
      </w:tc>
    </w:tr>
  </w:tbl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p>
    <w:pPr>
      <w:pStyle w:val="ConsPlusNormal"/>
      <w:bidi w:val="0"/>
      <w:jc w:val="center"/>
      <w:rPr>
        <w:sz w:val="10"/>
      </w:rPr>
    </w:pPr>
    <w:r>
      <w:rPr>
        <w:b w:val="false"/>
        <w:i w:val="false"/>
        <w:sz w:val="10"/>
        <w:u w:val="none"/>
      </w:rPr>
      <w:t xml:space="preserve"> </w:t>
    </w:r>
  </w:p>
</w:hdr>
</file>

<file path=word/header9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empora LGC Uni" w:hAnsi="Tempora LGC Uni" w:eastAsia="Tahoma" w:cs="Lohit Devanagari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</w:pPr>
    <w:rPr>
      <w:rFonts w:ascii="Tempora LGC Uni" w:hAnsi="Tempora LGC Uni" w:eastAsia="Tahoma" w:cs="Lohit Devanagari"/>
      <w:color w:val="auto"/>
      <w:kern w:val="2"/>
      <w:sz w:val="24"/>
      <w:szCs w:val="24"/>
      <w:lang w:val="ru-RU" w:eastAsia="zh-CN" w:bidi="hi-IN"/>
    </w:rPr>
  </w:style>
  <w:style w:type="character" w:styleId="Hyperlink">
    <w:name w:val="Hyperlink"/>
    <w:rPr>
      <w:color w:val="000080"/>
      <w:u w:val="single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ConsPlusNormal">
    <w:name w:val="ConsPlusNormal"/>
    <w:qFormat/>
    <w:pPr>
      <w:widowControl w:val="false"/>
      <w:bidi w:val="0"/>
    </w:pPr>
    <w:rPr>
      <w:rFonts w:ascii="Times New Roman" w:hAnsi="Times New Roman" w:eastAsia="Arial" w:cs="Courier New"/>
      <w:b w:val="false"/>
      <w:i w:val="false"/>
      <w:strike w:val="false"/>
      <w:dstrike w:val="false"/>
      <w:color w:val="auto"/>
      <w:kern w:val="2"/>
      <w:sz w:val="24"/>
      <w:szCs w:val="24"/>
      <w:u w:val="none"/>
      <w:lang w:val="ru-RU" w:eastAsia="zh-CN" w:bidi="hi-IN"/>
    </w:rPr>
  </w:style>
  <w:style w:type="paragraph" w:styleId="ConsPlusNonformat">
    <w:name w:val="ConsPlusNonformat"/>
    <w:qFormat/>
    <w:pPr>
      <w:widowControl w:val="false"/>
      <w:bidi w:val="0"/>
    </w:pPr>
    <w:rPr>
      <w:rFonts w:ascii="Courier New" w:hAnsi="Courier New" w:eastAsia="Arial" w:cs="Courier New"/>
      <w:b w:val="false"/>
      <w:i w:val="false"/>
      <w:strike w:val="false"/>
      <w:dstrike w:val="false"/>
      <w:color w:val="auto"/>
      <w:kern w:val="2"/>
      <w:sz w:val="20"/>
      <w:szCs w:val="24"/>
      <w:u w:val="none"/>
      <w:lang w:val="ru-RU" w:eastAsia="zh-CN" w:bidi="hi-IN"/>
    </w:rPr>
  </w:style>
  <w:style w:type="paragraph" w:styleId="ConsPlusTitle">
    <w:name w:val="ConsPlusTitle"/>
    <w:qFormat/>
    <w:pPr>
      <w:widowControl w:val="false"/>
      <w:bidi w:val="0"/>
    </w:pPr>
    <w:rPr>
      <w:rFonts w:ascii="Arial" w:hAnsi="Arial" w:eastAsia="Arial" w:cs="Courier New"/>
      <w:b/>
      <w:i w:val="false"/>
      <w:strike w:val="false"/>
      <w:dstrike w:val="false"/>
      <w:color w:val="auto"/>
      <w:kern w:val="2"/>
      <w:sz w:val="24"/>
      <w:szCs w:val="24"/>
      <w:u w:val="none"/>
      <w:lang w:val="ru-RU" w:eastAsia="zh-CN" w:bidi="hi-IN"/>
    </w:rPr>
  </w:style>
  <w:style w:type="paragraph" w:styleId="ConsPlusCell">
    <w:name w:val="ConsPlusCell"/>
    <w:qFormat/>
    <w:pPr>
      <w:widowControl w:val="false"/>
      <w:bidi w:val="0"/>
    </w:pPr>
    <w:rPr>
      <w:rFonts w:ascii="Courier New" w:hAnsi="Courier New" w:eastAsia="Arial" w:cs="Courier New"/>
      <w:b w:val="false"/>
      <w:i w:val="false"/>
      <w:strike w:val="false"/>
      <w:dstrike w:val="false"/>
      <w:color w:val="auto"/>
      <w:kern w:val="2"/>
      <w:sz w:val="20"/>
      <w:szCs w:val="24"/>
      <w:u w:val="none"/>
      <w:lang w:val="ru-RU" w:eastAsia="zh-CN" w:bidi="hi-IN"/>
    </w:rPr>
  </w:style>
  <w:style w:type="paragraph" w:styleId="ConsPlusDocList">
    <w:name w:val="ConsPlusDocList"/>
    <w:qFormat/>
    <w:pPr>
      <w:widowControl w:val="false"/>
      <w:bidi w:val="0"/>
    </w:pPr>
    <w:rPr>
      <w:rFonts w:ascii="Tahoma" w:hAnsi="Tahoma" w:eastAsia="Arial" w:cs="Courier New"/>
      <w:b w:val="false"/>
      <w:i w:val="false"/>
      <w:strike w:val="false"/>
      <w:dstrike w:val="false"/>
      <w:color w:val="auto"/>
      <w:kern w:val="2"/>
      <w:sz w:val="18"/>
      <w:szCs w:val="24"/>
      <w:u w:val="none"/>
      <w:lang w:val="ru-RU" w:eastAsia="zh-CN" w:bidi="hi-IN"/>
    </w:rPr>
  </w:style>
  <w:style w:type="paragraph" w:styleId="ConsPlusTitlePage">
    <w:name w:val="ConsPlusTitlePage"/>
    <w:qFormat/>
    <w:pPr>
      <w:widowControl w:val="false"/>
      <w:bidi w:val="0"/>
    </w:pPr>
    <w:rPr>
      <w:rFonts w:ascii="Tahoma" w:hAnsi="Tahoma" w:eastAsia="Arial" w:cs="Courier New"/>
      <w:b w:val="false"/>
      <w:i w:val="false"/>
      <w:strike w:val="false"/>
      <w:dstrike w:val="false"/>
      <w:color w:val="auto"/>
      <w:kern w:val="2"/>
      <w:sz w:val="24"/>
      <w:szCs w:val="24"/>
      <w:u w:val="none"/>
      <w:lang w:val="ru-RU" w:eastAsia="zh-CN" w:bidi="hi-IN"/>
    </w:rPr>
  </w:style>
  <w:style w:type="paragraph" w:styleId="ConsPlusJurTerm">
    <w:name w:val="ConsPlusJurTerm"/>
    <w:qFormat/>
    <w:pPr>
      <w:widowControl w:val="false"/>
      <w:bidi w:val="0"/>
    </w:pPr>
    <w:rPr>
      <w:rFonts w:ascii="Tahoma" w:hAnsi="Tahoma" w:eastAsia="Arial" w:cs="Courier New"/>
      <w:b w:val="false"/>
      <w:i w:val="false"/>
      <w:strike w:val="false"/>
      <w:dstrike w:val="false"/>
      <w:color w:val="auto"/>
      <w:kern w:val="2"/>
      <w:sz w:val="26"/>
      <w:szCs w:val="24"/>
      <w:u w:val="none"/>
      <w:lang w:val="ru-RU" w:eastAsia="zh-CN" w:bidi="hi-IN"/>
    </w:rPr>
  </w:style>
  <w:style w:type="paragraph" w:styleId="ConsPlusTextList">
    <w:name w:val="ConsPlusTextList"/>
    <w:qFormat/>
    <w:pPr>
      <w:widowControl w:val="false"/>
      <w:bidi w:val="0"/>
    </w:pPr>
    <w:rPr>
      <w:rFonts w:ascii="Times New Roman" w:hAnsi="Times New Roman" w:eastAsia="Arial" w:cs="Courier New"/>
      <w:b w:val="false"/>
      <w:i w:val="false"/>
      <w:strike w:val="false"/>
      <w:dstrike w:val="false"/>
      <w:color w:val="auto"/>
      <w:kern w:val="2"/>
      <w:sz w:val="24"/>
      <w:szCs w:val="24"/>
      <w:u w:val="none"/>
      <w:lang w:val="ru-RU" w:eastAsia="zh-CN" w:bidi="hi-IN"/>
    </w:rPr>
  </w:style>
  <w:style w:type="paragraph" w:styleId="Style16">
    <w:name w:val="Колонтитул"/>
    <w:basedOn w:val="Normal"/>
    <w:qFormat/>
    <w:pPr/>
    <w:rPr/>
  </w:style>
  <w:style w:type="paragraph" w:styleId="Header">
    <w:name w:val="Header"/>
    <w:basedOn w:val="Style16"/>
    <w:pPr/>
    <w:rPr/>
  </w:style>
  <w:style w:type="paragraph" w:styleId="Footer">
    <w:name w:val="Footer"/>
    <w:basedOn w:val="Style16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www.consultant.ru/" TargetMode="External"/><Relationship Id="rId4" Type="http://schemas.openxmlformats.org/officeDocument/2006/relationships/hyperlink" Target="https://www.consultant.ru/" TargetMode="External"/><Relationship Id="rId5" Type="http://schemas.openxmlformats.org/officeDocument/2006/relationships/hyperlink" Target="www.gorodperm.ru" TargetMode="External"/><Relationship Id="rId6" Type="http://schemas.openxmlformats.org/officeDocument/2006/relationships/hyperlink" Target="www.gorodperm.ru" TargetMode="Externa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header" Target="header2.xml"/><Relationship Id="rId10" Type="http://schemas.openxmlformats.org/officeDocument/2006/relationships/header" Target="header3.xml"/><Relationship Id="rId11" Type="http://schemas.openxmlformats.org/officeDocument/2006/relationships/footer" Target="footer2.xml"/><Relationship Id="rId12" Type="http://schemas.openxmlformats.org/officeDocument/2006/relationships/footer" Target="footer3.xml"/><Relationship Id="rId13" Type="http://schemas.openxmlformats.org/officeDocument/2006/relationships/header" Target="header4.xml"/><Relationship Id="rId14" Type="http://schemas.openxmlformats.org/officeDocument/2006/relationships/header" Target="header5.xml"/><Relationship Id="rId15" Type="http://schemas.openxmlformats.org/officeDocument/2006/relationships/footer" Target="footer4.xml"/><Relationship Id="rId16" Type="http://schemas.openxmlformats.org/officeDocument/2006/relationships/footer" Target="footer5.xml"/><Relationship Id="rId17" Type="http://schemas.openxmlformats.org/officeDocument/2006/relationships/header" Target="header6.xml"/><Relationship Id="rId18" Type="http://schemas.openxmlformats.org/officeDocument/2006/relationships/header" Target="header7.xml"/><Relationship Id="rId19" Type="http://schemas.openxmlformats.org/officeDocument/2006/relationships/footer" Target="footer6.xml"/><Relationship Id="rId20" Type="http://schemas.openxmlformats.org/officeDocument/2006/relationships/footer" Target="footer7.xml"/><Relationship Id="rId21" Type="http://schemas.openxmlformats.org/officeDocument/2006/relationships/header" Target="header8.xml"/><Relationship Id="rId22" Type="http://schemas.openxmlformats.org/officeDocument/2006/relationships/header" Target="header9.xml"/><Relationship Id="rId23" Type="http://schemas.openxmlformats.org/officeDocument/2006/relationships/footer" Target="footer8.xml"/><Relationship Id="rId24" Type="http://schemas.openxmlformats.org/officeDocument/2006/relationships/footer" Target="footer9.xml"/><Relationship Id="rId25" Type="http://schemas.openxmlformats.org/officeDocument/2006/relationships/header" Target="header10.xml"/><Relationship Id="rId26" Type="http://schemas.openxmlformats.org/officeDocument/2006/relationships/header" Target="header11.xml"/><Relationship Id="rId27" Type="http://schemas.openxmlformats.org/officeDocument/2006/relationships/footer" Target="footer10.xml"/><Relationship Id="rId28" Type="http://schemas.openxmlformats.org/officeDocument/2006/relationships/footer" Target="footer11.xml"/><Relationship Id="rId29" Type="http://schemas.openxmlformats.org/officeDocument/2006/relationships/fontTable" Target="fontTable.xml"/><Relationship Id="rId30" Type="http://schemas.openxmlformats.org/officeDocument/2006/relationships/settings" Target="settings.xml"/><Relationship Id="rId31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footer10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footer4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footer6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footer8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header10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header4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header6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header8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LibreOffice/7.6.7.2$Linux_X86_64 LibreOffice_project/60$Build-2</Application>
  <AppVersion>15.0000</AppVersion>
  <Pages>30</Pages>
  <Words>5055</Words>
  <Characters>34298</Characters>
  <CharactersWithSpaces>37792</CharactersWithSpaces>
  <Paragraphs>1578</Paragraphs>
  <Company>КонсультантПлюс Версия 4024.00.30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2025-01-14T11:26:00Z</dcterms:created>
  <dc:creator/>
  <dc:description/>
  <dc:language>ru-RU</dc:language>
  <cp:lastModifiedBy/>
  <cp:revision>0</cp:revision>
  <dc:subject/>
  <dc:title>Постановление Администрации г. Перми от 28.12.2024 N 1321"О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19.10.2021 N 893"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